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85" w:rsidRDefault="00E41383">
      <w:pPr>
        <w:jc w:val="center"/>
        <w:rPr>
          <w:sz w:val="44"/>
          <w:szCs w:val="44"/>
        </w:rPr>
      </w:pPr>
      <w:r>
        <w:rPr>
          <w:rFonts w:hint="eastAsia"/>
          <w:sz w:val="44"/>
          <w:szCs w:val="44"/>
        </w:rPr>
        <w:t>大连民族大学硕士研究生导师信息采集表</w:t>
      </w:r>
    </w:p>
    <w:p w:rsidR="00394185" w:rsidRDefault="00E41383">
      <w:pPr>
        <w:jc w:val="center"/>
        <w:rPr>
          <w:sz w:val="44"/>
          <w:szCs w:val="44"/>
        </w:rPr>
      </w:pPr>
      <w:r>
        <w:rPr>
          <w:rFonts w:hint="eastAsia"/>
          <w:sz w:val="44"/>
          <w:szCs w:val="44"/>
        </w:rPr>
        <w:t>（参考模板）</w:t>
      </w:r>
    </w:p>
    <w:p w:rsidR="00394185" w:rsidRDefault="00394185">
      <w:pPr>
        <w:rPr>
          <w:rFonts w:ascii="黑体" w:eastAsia="黑体" w:hAnsi="黑体"/>
          <w:sz w:val="32"/>
          <w:szCs w:val="32"/>
        </w:rPr>
      </w:pPr>
    </w:p>
    <w:p w:rsidR="00394185" w:rsidRDefault="00E41383">
      <w:pPr>
        <w:rPr>
          <w:rFonts w:ascii="黑体" w:eastAsia="黑体" w:hAnsi="黑体"/>
          <w:sz w:val="32"/>
          <w:szCs w:val="32"/>
        </w:rPr>
      </w:pPr>
      <w:r>
        <w:rPr>
          <w:rFonts w:ascii="黑体" w:eastAsia="黑体" w:hAnsi="黑体" w:hint="eastAsia"/>
          <w:sz w:val="32"/>
          <w:szCs w:val="32"/>
        </w:rPr>
        <w:t>一、基本信息</w:t>
      </w:r>
      <w:bookmarkStart w:id="0" w:name="_GoBack"/>
      <w:bookmarkEnd w:id="0"/>
    </w:p>
    <w:tbl>
      <w:tblPr>
        <w:tblStyle w:val="a9"/>
        <w:tblW w:w="0" w:type="auto"/>
        <w:tblLook w:val="04A0" w:firstRow="1" w:lastRow="0" w:firstColumn="1" w:lastColumn="0" w:noHBand="0" w:noVBand="1"/>
      </w:tblPr>
      <w:tblGrid>
        <w:gridCol w:w="1470"/>
        <w:gridCol w:w="783"/>
        <w:gridCol w:w="468"/>
        <w:gridCol w:w="888"/>
        <w:gridCol w:w="802"/>
        <w:gridCol w:w="1491"/>
        <w:gridCol w:w="2933"/>
      </w:tblGrid>
      <w:tr w:rsidR="00394185">
        <w:tc>
          <w:tcPr>
            <w:tcW w:w="1523" w:type="dxa"/>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姓    名</w:t>
            </w:r>
          </w:p>
        </w:tc>
        <w:tc>
          <w:tcPr>
            <w:tcW w:w="1291" w:type="dxa"/>
            <w:gridSpan w:val="2"/>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郭鹏</w:t>
            </w:r>
          </w:p>
        </w:tc>
        <w:tc>
          <w:tcPr>
            <w:tcW w:w="909" w:type="dxa"/>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性别</w:t>
            </w:r>
          </w:p>
        </w:tc>
        <w:tc>
          <w:tcPr>
            <w:tcW w:w="818" w:type="dxa"/>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男</w:t>
            </w:r>
          </w:p>
        </w:tc>
        <w:tc>
          <w:tcPr>
            <w:tcW w:w="1545" w:type="dxa"/>
            <w:vAlign w:val="center"/>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职</w:t>
            </w:r>
            <w:r>
              <w:rPr>
                <w:rFonts w:ascii="仿宋_GB2312" w:eastAsia="仿宋_GB2312" w:hAnsi="宋体"/>
                <w:sz w:val="28"/>
                <w:szCs w:val="32"/>
                <w:lang w:eastAsia="zh-Hans"/>
              </w:rPr>
              <w:t xml:space="preserve">    </w:t>
            </w:r>
            <w:r>
              <w:rPr>
                <w:rFonts w:ascii="仿宋_GB2312" w:eastAsia="仿宋_GB2312" w:hAnsi="宋体" w:hint="eastAsia"/>
                <w:sz w:val="28"/>
                <w:szCs w:val="32"/>
                <w:lang w:eastAsia="zh-Hans"/>
              </w:rPr>
              <w:t>称</w:t>
            </w:r>
          </w:p>
        </w:tc>
        <w:tc>
          <w:tcPr>
            <w:tcW w:w="2974" w:type="dxa"/>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副教授</w:t>
            </w:r>
          </w:p>
        </w:tc>
      </w:tr>
      <w:tr w:rsidR="00394185">
        <w:tc>
          <w:tcPr>
            <w:tcW w:w="2814" w:type="dxa"/>
            <w:gridSpan w:val="3"/>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lang w:eastAsia="zh-Hans"/>
              </w:rPr>
              <w:t>最高学位及授予单位</w:t>
            </w:r>
          </w:p>
        </w:tc>
        <w:tc>
          <w:tcPr>
            <w:tcW w:w="6246" w:type="dxa"/>
            <w:gridSpan w:val="4"/>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博士学位/北京林业大学</w:t>
            </w:r>
          </w:p>
        </w:tc>
      </w:tr>
      <w:tr w:rsidR="00394185">
        <w:tc>
          <w:tcPr>
            <w:tcW w:w="1523" w:type="dxa"/>
            <w:vAlign w:val="center"/>
          </w:tcPr>
          <w:p w:rsidR="00394185" w:rsidRDefault="00E41383">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所在学院</w:t>
            </w:r>
          </w:p>
        </w:tc>
        <w:tc>
          <w:tcPr>
            <w:tcW w:w="3018" w:type="dxa"/>
            <w:gridSpan w:val="4"/>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环境与资源学院</w:t>
            </w:r>
          </w:p>
        </w:tc>
        <w:tc>
          <w:tcPr>
            <w:tcW w:w="1545" w:type="dxa"/>
            <w:vAlign w:val="center"/>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电子邮箱</w:t>
            </w:r>
          </w:p>
        </w:tc>
        <w:tc>
          <w:tcPr>
            <w:tcW w:w="2974" w:type="dxa"/>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gp@dlnu.edu.cn</w:t>
            </w:r>
          </w:p>
        </w:tc>
      </w:tr>
      <w:tr w:rsidR="00394185">
        <w:tc>
          <w:tcPr>
            <w:tcW w:w="1523" w:type="dxa"/>
            <w:vAlign w:val="center"/>
          </w:tcPr>
          <w:p w:rsidR="00394185" w:rsidRDefault="00E41383">
            <w:pPr>
              <w:spacing w:line="400" w:lineRule="exact"/>
              <w:jc w:val="center"/>
              <w:rPr>
                <w:rFonts w:ascii="仿宋_GB2312" w:eastAsia="仿宋_GB2312" w:hAnsi="宋体"/>
                <w:sz w:val="28"/>
                <w:szCs w:val="32"/>
              </w:rPr>
            </w:pPr>
            <w:r>
              <w:rPr>
                <w:rFonts w:ascii="仿宋_GB2312" w:eastAsia="仿宋_GB2312" w:hAnsi="宋体" w:hint="eastAsia"/>
                <w:sz w:val="28"/>
                <w:szCs w:val="32"/>
              </w:rPr>
              <w:t>学科/类别</w:t>
            </w:r>
          </w:p>
        </w:tc>
        <w:tc>
          <w:tcPr>
            <w:tcW w:w="3018" w:type="dxa"/>
            <w:gridSpan w:val="4"/>
            <w:vAlign w:val="center"/>
          </w:tcPr>
          <w:p w:rsidR="00394185" w:rsidRDefault="00A26A14">
            <w:pPr>
              <w:jc w:val="center"/>
              <w:rPr>
                <w:rFonts w:ascii="仿宋_GB2312" w:eastAsia="仿宋_GB2312" w:hAnsi="宋体"/>
                <w:sz w:val="28"/>
                <w:szCs w:val="32"/>
              </w:rPr>
            </w:pPr>
            <w:r>
              <w:rPr>
                <w:rFonts w:ascii="仿宋_GB2312" w:eastAsia="仿宋_GB2312" w:hAnsi="宋体" w:hint="eastAsia"/>
                <w:sz w:val="28"/>
                <w:szCs w:val="32"/>
              </w:rPr>
              <w:t>林业</w:t>
            </w:r>
          </w:p>
        </w:tc>
        <w:tc>
          <w:tcPr>
            <w:tcW w:w="1545" w:type="dxa"/>
            <w:vAlign w:val="center"/>
          </w:tcPr>
          <w:p w:rsidR="00394185" w:rsidRDefault="00E41383">
            <w:pPr>
              <w:jc w:val="center"/>
              <w:rPr>
                <w:rFonts w:ascii="仿宋_GB2312" w:eastAsia="仿宋_GB2312" w:hAnsi="宋体"/>
                <w:sz w:val="20"/>
                <w:lang w:eastAsia="zh-Hans"/>
              </w:rPr>
            </w:pPr>
            <w:r>
              <w:rPr>
                <w:rFonts w:ascii="仿宋_GB2312" w:eastAsia="仿宋_GB2312" w:hAnsi="宋体" w:hint="eastAsia"/>
                <w:sz w:val="20"/>
                <w:lang w:eastAsia="zh-Hans"/>
              </w:rPr>
              <w:t>招生</w:t>
            </w:r>
            <w:r>
              <w:rPr>
                <w:rFonts w:ascii="仿宋_GB2312" w:eastAsia="仿宋_GB2312" w:hAnsi="宋体" w:hint="eastAsia"/>
                <w:sz w:val="20"/>
              </w:rPr>
              <w:t>方向</w:t>
            </w:r>
            <w:r>
              <w:rPr>
                <w:rFonts w:ascii="仿宋_GB2312" w:eastAsia="仿宋_GB2312" w:hAnsi="宋体"/>
                <w:sz w:val="20"/>
              </w:rPr>
              <w:t>/</w:t>
            </w:r>
            <w:r>
              <w:rPr>
                <w:rFonts w:ascii="仿宋_GB2312" w:eastAsia="仿宋_GB2312" w:hAnsi="宋体" w:hint="eastAsia"/>
                <w:sz w:val="20"/>
                <w:lang w:eastAsia="zh-Hans"/>
              </w:rPr>
              <w:t>领域</w:t>
            </w:r>
          </w:p>
        </w:tc>
        <w:tc>
          <w:tcPr>
            <w:tcW w:w="2974" w:type="dxa"/>
            <w:vAlign w:val="center"/>
          </w:tcPr>
          <w:p w:rsidR="00394185" w:rsidRDefault="00A26A14">
            <w:pPr>
              <w:jc w:val="center"/>
              <w:rPr>
                <w:rFonts w:ascii="仿宋_GB2312" w:eastAsia="仿宋_GB2312" w:hAnsi="宋体"/>
                <w:sz w:val="28"/>
                <w:szCs w:val="32"/>
              </w:rPr>
            </w:pPr>
            <w:r w:rsidRPr="00A26A14">
              <w:rPr>
                <w:rFonts w:ascii="仿宋_GB2312" w:eastAsia="仿宋_GB2312" w:hAnsi="宋体" w:hint="eastAsia"/>
                <w:sz w:val="28"/>
                <w:szCs w:val="32"/>
              </w:rPr>
              <w:t>生态环境保护与生态修复</w:t>
            </w:r>
          </w:p>
        </w:tc>
      </w:tr>
      <w:tr w:rsidR="00394185">
        <w:tc>
          <w:tcPr>
            <w:tcW w:w="2814" w:type="dxa"/>
            <w:gridSpan w:val="3"/>
            <w:vAlign w:val="center"/>
          </w:tcPr>
          <w:p w:rsidR="00394185" w:rsidRDefault="00E41383">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所在科研平台及职务</w:t>
            </w:r>
          </w:p>
        </w:tc>
        <w:tc>
          <w:tcPr>
            <w:tcW w:w="6246" w:type="dxa"/>
            <w:gridSpan w:val="4"/>
            <w:vAlign w:val="center"/>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（选填）</w:t>
            </w:r>
          </w:p>
        </w:tc>
      </w:tr>
      <w:tr w:rsidR="00394185">
        <w:trPr>
          <w:trHeight w:val="6191"/>
        </w:trPr>
        <w:tc>
          <w:tcPr>
            <w:tcW w:w="9060" w:type="dxa"/>
            <w:gridSpan w:val="7"/>
          </w:tcPr>
          <w:p w:rsidR="00394185" w:rsidRDefault="00E41383">
            <w:pPr>
              <w:ind w:firstLineChars="200" w:firstLine="560"/>
              <w:jc w:val="both"/>
              <w:rPr>
                <w:rFonts w:ascii="仿宋_GB2312" w:eastAsia="仿宋_GB2312" w:hAnsi="宋体"/>
                <w:sz w:val="28"/>
                <w:szCs w:val="32"/>
                <w:lang w:eastAsia="zh-Hans"/>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4258310</wp:posOffset>
                      </wp:positionH>
                      <wp:positionV relativeFrom="paragraph">
                        <wp:posOffset>126365</wp:posOffset>
                      </wp:positionV>
                      <wp:extent cx="1281430" cy="1708785"/>
                      <wp:effectExtent l="6350" t="6350" r="7620" b="12065"/>
                      <wp:wrapNone/>
                      <wp:docPr id="1" name="矩形 1"/>
                      <wp:cNvGraphicFramePr/>
                      <a:graphic xmlns:a="http://schemas.openxmlformats.org/drawingml/2006/main">
                        <a:graphicData uri="http://schemas.microsoft.com/office/word/2010/wordprocessingShape">
                          <wps:wsp>
                            <wps:cNvSpPr/>
                            <wps:spPr>
                              <a:xfrm>
                                <a:off x="5266055" y="4234180"/>
                                <a:ext cx="1281430" cy="1708785"/>
                              </a:xfrm>
                              <a:prstGeom prst="rect">
                                <a:avLst/>
                              </a:prstGeom>
                              <a:noFill/>
                              <a:ln w="127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94185" w:rsidRDefault="002E2828">
                                  <w:pPr>
                                    <w:jc w:val="center"/>
                                    <w:rPr>
                                      <w:color w:val="000000" w:themeColor="text1"/>
                                      <w:lang w:eastAsia="zh-Hans"/>
                                    </w:rPr>
                                  </w:pPr>
                                  <w:r w:rsidRPr="002E2828">
                                    <w:rPr>
                                      <w:noProof/>
                                      <w:color w:val="000000" w:themeColor="text1"/>
                                    </w:rPr>
                                    <w:drawing>
                                      <wp:inline distT="0" distB="0" distL="0" distR="0">
                                        <wp:extent cx="1085850" cy="1455006"/>
                                        <wp:effectExtent l="0" t="0" r="0" b="0"/>
                                        <wp:docPr id="2" name="图片 2" descr="C:\Users\ADMINI~1\AppData\Local\Temp\WeChat Files\eb6796340c5503d1b7b29d65f03a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b6796340c5503d1b7b29d65f03a3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4550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style="position:absolute;left:0;text-align:left;margin-left:335.3pt;margin-top:9.95pt;width:100.9pt;height:13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" filled="f" strokecolor="black [3213]" strokeweight="1pt">
                      <v:stroke dashstyle="3 1"/>
                      <v:textbox>
                        <w:txbxContent>
                          <w:p w:rsidR="00394185" w:rsidRDefault="002E2828">
                            <w:pPr>
                              <w:jc w:val="center"/>
                              <w:rPr>
                                <w:color w:val="000000" w:themeColor="text1"/>
                                <w:lang w:eastAsia="zh-Hans"/>
                              </w:rPr>
                            </w:pPr>
                            <w:r w:rsidRPr="002E2828">
                              <w:rPr>
                                <w:noProof/>
                                <w:color w:val="000000" w:themeColor="text1"/>
                              </w:rPr>
                              <w:drawing>
                                <wp:inline distT="0" distB="0" distL="0" distR="0">
                                  <wp:extent cx="1085850" cy="1455006"/>
                                  <wp:effectExtent l="0" t="0" r="0" b="0"/>
                                  <wp:docPr id="2" name="图片 2" descr="C:\Users\ADMINI~1\AppData\Local\Temp\WeChat Files\eb6796340c5503d1b7b29d65f03a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b6796340c5503d1b7b29d65f03a3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55006"/>
                                          </a:xfrm>
                                          <a:prstGeom prst="rect">
                                            <a:avLst/>
                                          </a:prstGeom>
                                          <a:noFill/>
                                          <a:ln>
                                            <a:noFill/>
                                          </a:ln>
                                        </pic:spPr>
                                      </pic:pic>
                                    </a:graphicData>
                                  </a:graphic>
                                </wp:inline>
                              </w:drawing>
                            </w:r>
                          </w:p>
                        </w:txbxContent>
                      </v:textbox>
                    </v:rect>
                  </w:pict>
                </mc:Fallback>
              </mc:AlternateContent>
            </w:r>
            <w:r>
              <w:rPr>
                <w:rFonts w:ascii="仿宋_GB2312" w:eastAsia="仿宋_GB2312" w:hAnsi="宋体" w:hint="eastAsia"/>
                <w:sz w:val="28"/>
                <w:szCs w:val="32"/>
                <w:lang w:eastAsia="zh-Hans"/>
              </w:rPr>
              <w:t>(学习与工作经历、研究方向及成果统计等信息)</w:t>
            </w:r>
          </w:p>
          <w:p w:rsidR="00394185" w:rsidRDefault="00394185">
            <w:pPr>
              <w:ind w:firstLineChars="200" w:firstLine="560"/>
              <w:jc w:val="both"/>
              <w:rPr>
                <w:rFonts w:ascii="仿宋_GB2312" w:eastAsia="仿宋_GB2312" w:hAnsi="宋体"/>
                <w:sz w:val="28"/>
                <w:szCs w:val="32"/>
                <w:lang w:eastAsia="zh-Hans"/>
              </w:rPr>
            </w:pPr>
          </w:p>
        </w:tc>
      </w:tr>
      <w:tr w:rsidR="00394185">
        <w:tc>
          <w:tcPr>
            <w:tcW w:w="2328" w:type="dxa"/>
            <w:gridSpan w:val="2"/>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lang w:eastAsia="zh-Hans"/>
              </w:rPr>
              <w:t>个人</w:t>
            </w:r>
            <w:r>
              <w:rPr>
                <w:rFonts w:ascii="仿宋_GB2312" w:eastAsia="仿宋_GB2312" w:hAnsi="宋体"/>
                <w:sz w:val="28"/>
                <w:szCs w:val="32"/>
              </w:rPr>
              <w:t>学术主页</w:t>
            </w:r>
          </w:p>
        </w:tc>
        <w:tc>
          <w:tcPr>
            <w:tcW w:w="6732" w:type="dxa"/>
            <w:gridSpan w:val="5"/>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lang w:eastAsia="zh-Hans"/>
              </w:rPr>
              <w:t>链接</w:t>
            </w:r>
            <w:r>
              <w:rPr>
                <w:rFonts w:ascii="仿宋_GB2312" w:eastAsia="仿宋_GB2312" w:hAnsi="宋体" w:hint="eastAsia"/>
                <w:sz w:val="28"/>
                <w:szCs w:val="32"/>
              </w:rPr>
              <w:t>（选填）</w:t>
            </w:r>
          </w:p>
        </w:tc>
      </w:tr>
      <w:tr w:rsidR="00394185">
        <w:trPr>
          <w:trHeight w:val="1238"/>
        </w:trPr>
        <w:tc>
          <w:tcPr>
            <w:tcW w:w="2328" w:type="dxa"/>
            <w:gridSpan w:val="2"/>
            <w:vAlign w:val="center"/>
          </w:tcPr>
          <w:p w:rsidR="00394185" w:rsidRDefault="00E41383">
            <w:pPr>
              <w:jc w:val="center"/>
              <w:rPr>
                <w:rFonts w:ascii="仿宋_GB2312" w:eastAsia="仿宋_GB2312" w:hAnsi="宋体"/>
                <w:sz w:val="28"/>
                <w:szCs w:val="32"/>
              </w:rPr>
            </w:pPr>
            <w:r>
              <w:rPr>
                <w:rFonts w:ascii="仿宋_GB2312" w:eastAsia="仿宋_GB2312" w:hAnsi="宋体"/>
                <w:sz w:val="28"/>
                <w:szCs w:val="32"/>
              </w:rPr>
              <w:lastRenderedPageBreak/>
              <w:t>主讲</w:t>
            </w:r>
            <w:r>
              <w:rPr>
                <w:rFonts w:ascii="仿宋_GB2312" w:eastAsia="仿宋_GB2312" w:hAnsi="宋体" w:hint="eastAsia"/>
                <w:sz w:val="28"/>
                <w:szCs w:val="32"/>
                <w:lang w:eastAsia="zh-Hans"/>
              </w:rPr>
              <w:t>研究生</w:t>
            </w:r>
            <w:r>
              <w:rPr>
                <w:rFonts w:ascii="仿宋_GB2312" w:eastAsia="仿宋_GB2312" w:hAnsi="宋体"/>
                <w:sz w:val="28"/>
                <w:szCs w:val="32"/>
              </w:rPr>
              <w:t>课程</w:t>
            </w:r>
          </w:p>
        </w:tc>
        <w:tc>
          <w:tcPr>
            <w:tcW w:w="6732" w:type="dxa"/>
            <w:gridSpan w:val="5"/>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lang w:eastAsia="zh-Hans"/>
              </w:rPr>
              <w:t>课程名称、慕课网址（选填</w:t>
            </w:r>
            <w:r>
              <w:rPr>
                <w:rFonts w:ascii="仿宋_GB2312" w:eastAsia="仿宋_GB2312" w:hAnsi="宋体" w:hint="eastAsia"/>
                <w:sz w:val="28"/>
                <w:szCs w:val="32"/>
              </w:rPr>
              <w:t>）</w:t>
            </w:r>
          </w:p>
        </w:tc>
      </w:tr>
    </w:tbl>
    <w:p w:rsidR="00394185" w:rsidRDefault="00E41383">
      <w:pPr>
        <w:rPr>
          <w:rFonts w:ascii="黑体" w:eastAsia="黑体" w:hAnsi="黑体"/>
          <w:sz w:val="32"/>
          <w:szCs w:val="32"/>
        </w:rPr>
      </w:pPr>
      <w:r>
        <w:rPr>
          <w:rFonts w:ascii="宋体" w:hAnsi="宋体" w:hint="eastAsia"/>
          <w:szCs w:val="32"/>
        </w:rPr>
        <w:t>注：学科/类别、</w:t>
      </w:r>
      <w:r>
        <w:rPr>
          <w:rFonts w:ascii="宋体" w:hAnsi="宋体" w:hint="eastAsia"/>
          <w:szCs w:val="32"/>
          <w:lang w:eastAsia="zh-Hans"/>
        </w:rPr>
        <w:t>招生</w:t>
      </w:r>
      <w:r>
        <w:rPr>
          <w:rFonts w:ascii="宋体" w:hAnsi="宋体" w:hint="eastAsia"/>
          <w:szCs w:val="32"/>
        </w:rPr>
        <w:t>方向</w:t>
      </w:r>
      <w:r>
        <w:rPr>
          <w:rFonts w:ascii="宋体" w:hAnsi="宋体"/>
          <w:szCs w:val="32"/>
        </w:rPr>
        <w:t>/</w:t>
      </w:r>
      <w:r>
        <w:rPr>
          <w:rFonts w:ascii="宋体" w:hAnsi="宋体" w:hint="eastAsia"/>
          <w:szCs w:val="32"/>
          <w:lang w:eastAsia="zh-Hans"/>
        </w:rPr>
        <w:t>领域</w:t>
      </w:r>
      <w:r>
        <w:rPr>
          <w:rFonts w:ascii="宋体" w:hAnsi="宋体" w:hint="eastAsia"/>
          <w:szCs w:val="32"/>
        </w:rPr>
        <w:t>须与招生专业目录保持一致。</w:t>
      </w:r>
    </w:p>
    <w:p w:rsidR="00394185" w:rsidRDefault="00394185">
      <w:pPr>
        <w:rPr>
          <w:rFonts w:ascii="黑体" w:eastAsia="黑体" w:hAnsi="黑体"/>
          <w:lang w:eastAsia="zh-Hans"/>
        </w:rPr>
      </w:pPr>
    </w:p>
    <w:p w:rsidR="00394185" w:rsidRDefault="00E41383">
      <w:pPr>
        <w:rPr>
          <w:rFonts w:ascii="黑体" w:eastAsia="黑体" w:hAnsi="黑体"/>
          <w:sz w:val="32"/>
          <w:szCs w:val="32"/>
        </w:rPr>
      </w:pPr>
      <w:r>
        <w:rPr>
          <w:rFonts w:ascii="黑体" w:eastAsia="黑体" w:hAnsi="黑体" w:hint="eastAsia"/>
          <w:sz w:val="32"/>
          <w:szCs w:val="32"/>
          <w:lang w:eastAsia="zh-Hans"/>
        </w:rPr>
        <w:t>二</w:t>
      </w:r>
      <w:r>
        <w:rPr>
          <w:rFonts w:ascii="黑体" w:eastAsia="黑体" w:hAnsi="黑体" w:hint="eastAsia"/>
          <w:sz w:val="32"/>
          <w:szCs w:val="32"/>
        </w:rPr>
        <w:t>、</w:t>
      </w:r>
      <w:r>
        <w:rPr>
          <w:rFonts w:ascii="黑体" w:eastAsia="黑体" w:hAnsi="黑体" w:hint="eastAsia"/>
          <w:sz w:val="32"/>
          <w:szCs w:val="32"/>
          <w:lang w:eastAsia="zh-Hans"/>
        </w:rPr>
        <w:t>代表性学术论文与著作</w:t>
      </w:r>
    </w:p>
    <w:tbl>
      <w:tblPr>
        <w:tblStyle w:val="a9"/>
        <w:tblW w:w="0" w:type="auto"/>
        <w:tblLook w:val="04A0" w:firstRow="1" w:lastRow="0" w:firstColumn="1" w:lastColumn="0" w:noHBand="0" w:noVBand="1"/>
      </w:tblPr>
      <w:tblGrid>
        <w:gridCol w:w="1078"/>
        <w:gridCol w:w="7757"/>
      </w:tblGrid>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论文</w:t>
            </w:r>
            <w:r>
              <w:rPr>
                <w:rFonts w:ascii="仿宋_GB2312" w:eastAsia="仿宋_GB2312" w:hAnsi="宋体" w:hint="eastAsia"/>
                <w:sz w:val="28"/>
                <w:szCs w:val="32"/>
                <w:lang w:eastAsia="zh-Hans"/>
              </w:rPr>
              <w:t>或著作</w:t>
            </w:r>
            <w:r>
              <w:rPr>
                <w:rFonts w:ascii="仿宋_GB2312" w:eastAsia="仿宋_GB2312" w:hAnsi="宋体" w:hint="eastAsia"/>
                <w:sz w:val="28"/>
                <w:szCs w:val="32"/>
              </w:rPr>
              <w:t>题目（以参考文献格式列举）</w:t>
            </w: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394185" w:rsidRDefault="00E41383">
            <w:pPr>
              <w:autoSpaceDE w:val="0"/>
              <w:autoSpaceDN w:val="0"/>
              <w:adjustRightInd w:val="0"/>
              <w:ind w:left="720" w:hangingChars="300" w:hanging="720"/>
              <w:rPr>
                <w:rFonts w:eastAsia="楷体"/>
                <w:sz w:val="24"/>
              </w:rPr>
            </w:pPr>
            <w:proofErr w:type="spellStart"/>
            <w:r>
              <w:rPr>
                <w:rFonts w:eastAsia="楷体"/>
                <w:sz w:val="24"/>
              </w:rPr>
              <w:t>Hongxu</w:t>
            </w:r>
            <w:proofErr w:type="spellEnd"/>
            <w:r>
              <w:rPr>
                <w:rFonts w:eastAsia="楷体"/>
                <w:sz w:val="24"/>
              </w:rPr>
              <w:t xml:space="preserve"> Wei,</w:t>
            </w:r>
            <w:r>
              <w:rPr>
                <w:rFonts w:eastAsia="楷体"/>
                <w:b/>
                <w:sz w:val="24"/>
              </w:rPr>
              <w:t xml:space="preserve"> Peng </w:t>
            </w:r>
            <w:proofErr w:type="spellStart"/>
            <w:r>
              <w:rPr>
                <w:rFonts w:eastAsia="楷体"/>
                <w:b/>
                <w:sz w:val="24"/>
              </w:rPr>
              <w:t>Guo</w:t>
            </w:r>
            <w:proofErr w:type="spellEnd"/>
            <w:r>
              <w:rPr>
                <w:rFonts w:eastAsia="楷体"/>
                <w:b/>
                <w:sz w:val="24"/>
              </w:rPr>
              <w:t>（通讯作者）</w:t>
            </w:r>
            <w:r>
              <w:rPr>
                <w:rFonts w:eastAsia="楷体"/>
                <w:b/>
                <w:sz w:val="24"/>
              </w:rPr>
              <w:t>,</w:t>
            </w:r>
            <w:proofErr w:type="spellStart"/>
            <w:r>
              <w:rPr>
                <w:rFonts w:eastAsia="楷体"/>
                <w:sz w:val="24"/>
              </w:rPr>
              <w:t>Haifeng</w:t>
            </w:r>
            <w:proofErr w:type="spellEnd"/>
            <w:r>
              <w:rPr>
                <w:rFonts w:eastAsia="楷体"/>
                <w:sz w:val="24"/>
              </w:rPr>
              <w:t xml:space="preserve"> </w:t>
            </w:r>
            <w:proofErr w:type="spellStart"/>
            <w:r>
              <w:rPr>
                <w:rFonts w:eastAsia="楷体"/>
                <w:sz w:val="24"/>
              </w:rPr>
              <w:t>Zhenga</w:t>
            </w:r>
            <w:proofErr w:type="spellEnd"/>
            <w:r>
              <w:rPr>
                <w:rFonts w:eastAsia="楷体"/>
                <w:sz w:val="24"/>
              </w:rPr>
              <w:t xml:space="preserve">, </w:t>
            </w:r>
            <w:proofErr w:type="spellStart"/>
            <w:r>
              <w:rPr>
                <w:rFonts w:eastAsia="楷体"/>
                <w:sz w:val="24"/>
              </w:rPr>
              <w:t>Xingyuan</w:t>
            </w:r>
            <w:proofErr w:type="spellEnd"/>
            <w:r>
              <w:rPr>
                <w:rFonts w:eastAsia="楷体"/>
                <w:sz w:val="24"/>
              </w:rPr>
              <w:t xml:space="preserve"> </w:t>
            </w:r>
            <w:proofErr w:type="spellStart"/>
            <w:r>
              <w:rPr>
                <w:rFonts w:eastAsia="楷体"/>
                <w:sz w:val="24"/>
              </w:rPr>
              <w:t>Hea</w:t>
            </w:r>
            <w:proofErr w:type="spellEnd"/>
            <w:r>
              <w:rPr>
                <w:rFonts w:eastAsia="楷体"/>
                <w:sz w:val="24"/>
              </w:rPr>
              <w:t xml:space="preserve">, </w:t>
            </w:r>
            <w:proofErr w:type="spellStart"/>
            <w:r>
              <w:rPr>
                <w:rFonts w:eastAsia="楷体"/>
                <w:sz w:val="24"/>
              </w:rPr>
              <w:t>Peijiang</w:t>
            </w:r>
            <w:proofErr w:type="spellEnd"/>
            <w:r>
              <w:rPr>
                <w:rFonts w:eastAsia="楷体"/>
                <w:sz w:val="24"/>
              </w:rPr>
              <w:t xml:space="preserve"> </w:t>
            </w:r>
            <w:proofErr w:type="spellStart"/>
            <w:r>
              <w:rPr>
                <w:rFonts w:eastAsia="楷体"/>
                <w:sz w:val="24"/>
              </w:rPr>
              <w:t>Wanga</w:t>
            </w:r>
            <w:proofErr w:type="spellEnd"/>
            <w:r>
              <w:rPr>
                <w:rFonts w:eastAsia="楷体"/>
                <w:sz w:val="24"/>
              </w:rPr>
              <w:t xml:space="preserve">, </w:t>
            </w:r>
            <w:proofErr w:type="spellStart"/>
            <w:r>
              <w:rPr>
                <w:rFonts w:eastAsia="楷体"/>
                <w:sz w:val="24"/>
              </w:rPr>
              <w:t>Zhibin</w:t>
            </w:r>
            <w:proofErr w:type="spellEnd"/>
            <w:r>
              <w:rPr>
                <w:rFonts w:eastAsia="楷体"/>
                <w:sz w:val="24"/>
              </w:rPr>
              <w:t xml:space="preserve"> Rena. Micro-scale heterogeneity in urban forest soils affects fine root foraging by ornamental seedlings of Buddhist pine and Northeast yew. Urban Forestry &amp; Urban Greening.2017 (28) 63–72.</w:t>
            </w:r>
          </w:p>
          <w:p w:rsidR="00394185" w:rsidRDefault="00394185">
            <w:pP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394185" w:rsidRDefault="00E41383">
            <w:pPr>
              <w:autoSpaceDE w:val="0"/>
              <w:autoSpaceDN w:val="0"/>
              <w:adjustRightInd w:val="0"/>
              <w:ind w:firstLineChars="100" w:firstLine="240"/>
              <w:rPr>
                <w:rFonts w:eastAsia="楷体"/>
                <w:sz w:val="24"/>
              </w:rPr>
            </w:pPr>
            <w:proofErr w:type="spellStart"/>
            <w:r>
              <w:rPr>
                <w:rFonts w:eastAsia="楷体"/>
                <w:sz w:val="24"/>
              </w:rPr>
              <w:t>Ruiheng</w:t>
            </w:r>
            <w:proofErr w:type="spellEnd"/>
            <w:r>
              <w:rPr>
                <w:rFonts w:eastAsia="楷体"/>
                <w:sz w:val="24"/>
              </w:rPr>
              <w:t xml:space="preserve"> </w:t>
            </w:r>
            <w:proofErr w:type="spellStart"/>
            <w:r>
              <w:rPr>
                <w:rFonts w:eastAsia="楷体"/>
                <w:sz w:val="24"/>
              </w:rPr>
              <w:t>Lyu</w:t>
            </w:r>
            <w:proofErr w:type="spellEnd"/>
            <w:r>
              <w:rPr>
                <w:rFonts w:eastAsia="楷体"/>
                <w:sz w:val="24"/>
              </w:rPr>
              <w:t xml:space="preserve">, </w:t>
            </w:r>
            <w:proofErr w:type="spellStart"/>
            <w:r>
              <w:rPr>
                <w:rFonts w:eastAsia="楷体"/>
                <w:sz w:val="24"/>
              </w:rPr>
              <w:t>Jiali</w:t>
            </w:r>
            <w:proofErr w:type="spellEnd"/>
            <w:r>
              <w:rPr>
                <w:rFonts w:eastAsia="楷体"/>
                <w:sz w:val="24"/>
              </w:rPr>
              <w:t xml:space="preserve"> Chen, </w:t>
            </w:r>
            <w:proofErr w:type="spellStart"/>
            <w:r>
              <w:rPr>
                <w:rFonts w:eastAsia="楷体"/>
                <w:sz w:val="24"/>
              </w:rPr>
              <w:t>Yajing</w:t>
            </w:r>
            <w:proofErr w:type="spellEnd"/>
            <w:r>
              <w:rPr>
                <w:rFonts w:eastAsia="楷体"/>
                <w:sz w:val="24"/>
              </w:rPr>
              <w:t xml:space="preserve"> </w:t>
            </w:r>
            <w:proofErr w:type="spellStart"/>
            <w:r>
              <w:rPr>
                <w:rFonts w:eastAsia="楷体"/>
                <w:sz w:val="24"/>
              </w:rPr>
              <w:t>Bao</w:t>
            </w:r>
            <w:proofErr w:type="spellEnd"/>
            <w:r>
              <w:rPr>
                <w:rFonts w:eastAsia="楷体"/>
                <w:sz w:val="24"/>
              </w:rPr>
              <w:t xml:space="preserve">, </w:t>
            </w:r>
            <w:proofErr w:type="spellStart"/>
            <w:r>
              <w:rPr>
                <w:rFonts w:eastAsia="楷体"/>
                <w:sz w:val="24"/>
              </w:rPr>
              <w:t>Baoling</w:t>
            </w:r>
            <w:proofErr w:type="spellEnd"/>
            <w:r>
              <w:rPr>
                <w:rFonts w:eastAsia="楷体"/>
                <w:sz w:val="24"/>
              </w:rPr>
              <w:t xml:space="preserve"> Yang and</w:t>
            </w:r>
            <w:r>
              <w:rPr>
                <w:rFonts w:eastAsia="楷体"/>
                <w:b/>
                <w:bCs/>
                <w:sz w:val="24"/>
              </w:rPr>
              <w:t xml:space="preserve"> Peng </w:t>
            </w:r>
            <w:proofErr w:type="spellStart"/>
            <w:r>
              <w:rPr>
                <w:rFonts w:eastAsia="楷体"/>
                <w:b/>
                <w:bCs/>
                <w:sz w:val="24"/>
              </w:rPr>
              <w:t>Guo</w:t>
            </w:r>
            <w:proofErr w:type="spellEnd"/>
            <w:r>
              <w:rPr>
                <w:rFonts w:eastAsia="楷体"/>
                <w:b/>
                <w:bCs/>
                <w:sz w:val="24"/>
              </w:rPr>
              <w:t>（通讯作者）</w:t>
            </w:r>
            <w:r>
              <w:rPr>
                <w:rFonts w:eastAsia="楷体"/>
                <w:sz w:val="24"/>
              </w:rPr>
              <w:t xml:space="preserve"> </w:t>
            </w:r>
          </w:p>
          <w:p w:rsidR="00394185" w:rsidRDefault="00E41383">
            <w:pPr>
              <w:autoSpaceDE w:val="0"/>
              <w:autoSpaceDN w:val="0"/>
              <w:adjustRightInd w:val="0"/>
              <w:ind w:left="600" w:hangingChars="250" w:hanging="600"/>
              <w:rPr>
                <w:rFonts w:eastAsia="楷体"/>
                <w:sz w:val="24"/>
              </w:rPr>
            </w:pPr>
            <w:r>
              <w:rPr>
                <w:rFonts w:eastAsia="楷体"/>
                <w:sz w:val="24"/>
              </w:rPr>
              <w:t xml:space="preserve">     Induction of Salt Tolerance in Transgenic Alfalfa (</w:t>
            </w:r>
            <w:proofErr w:type="spellStart"/>
            <w:r>
              <w:rPr>
                <w:rFonts w:eastAsia="楷体"/>
                <w:sz w:val="24"/>
              </w:rPr>
              <w:t>Medicago</w:t>
            </w:r>
            <w:proofErr w:type="spellEnd"/>
            <w:r>
              <w:rPr>
                <w:rFonts w:eastAsia="楷体"/>
                <w:sz w:val="24"/>
              </w:rPr>
              <w:t xml:space="preserve"> sativa) through Overexpression of the </w:t>
            </w:r>
            <w:proofErr w:type="spellStart"/>
            <w:r>
              <w:rPr>
                <w:rFonts w:eastAsia="楷体"/>
                <w:sz w:val="24"/>
              </w:rPr>
              <w:t>MsERECTA</w:t>
            </w:r>
            <w:proofErr w:type="spellEnd"/>
            <w:r>
              <w:rPr>
                <w:rFonts w:eastAsia="楷体"/>
                <w:sz w:val="24"/>
              </w:rPr>
              <w:t xml:space="preserve"> Gene</w:t>
            </w:r>
            <w:r>
              <w:rPr>
                <w:rFonts w:eastAsia="楷体"/>
                <w:sz w:val="24"/>
              </w:rPr>
              <w:t>。</w:t>
            </w:r>
            <w:r>
              <w:rPr>
                <w:rFonts w:eastAsia="楷体"/>
                <w:sz w:val="24"/>
              </w:rPr>
              <w:t>INTERNATIONAL JOURNAL OF AGRICULTURE &amp; BIOLOGY. Received 13 July 2018; Accepted 25 April 2020; Published 31 August 2020.</w:t>
            </w:r>
          </w:p>
          <w:p w:rsidR="00394185" w:rsidRDefault="00394185">
            <w:pP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3</w:t>
            </w:r>
          </w:p>
        </w:tc>
        <w:tc>
          <w:tcPr>
            <w:tcW w:w="7959" w:type="dxa"/>
          </w:tcPr>
          <w:p w:rsidR="00394185" w:rsidRDefault="00E41383">
            <w:pPr>
              <w:autoSpaceDE w:val="0"/>
              <w:autoSpaceDN w:val="0"/>
              <w:adjustRightInd w:val="0"/>
              <w:ind w:left="480" w:hangingChars="200" w:hanging="480"/>
              <w:rPr>
                <w:rFonts w:eastAsia="楷体"/>
                <w:sz w:val="24"/>
              </w:rPr>
            </w:pPr>
            <w:r>
              <w:rPr>
                <w:rFonts w:eastAsia="楷体"/>
                <w:sz w:val="24"/>
              </w:rPr>
              <w:t xml:space="preserve">Ping Liu 1,Mengnan </w:t>
            </w:r>
            <w:proofErr w:type="spellStart"/>
            <w:r>
              <w:rPr>
                <w:rFonts w:eastAsia="楷体"/>
                <w:sz w:val="24"/>
              </w:rPr>
              <w:t>Li,</w:t>
            </w:r>
            <w:r>
              <w:rPr>
                <w:rFonts w:eastAsia="楷体"/>
                <w:b/>
                <w:bCs/>
                <w:sz w:val="24"/>
              </w:rPr>
              <w:t>Peng</w:t>
            </w:r>
            <w:proofErr w:type="spellEnd"/>
            <w:r>
              <w:rPr>
                <w:rFonts w:eastAsia="楷体"/>
                <w:b/>
                <w:bCs/>
                <w:sz w:val="24"/>
              </w:rPr>
              <w:t xml:space="preserve"> </w:t>
            </w:r>
            <w:proofErr w:type="spellStart"/>
            <w:r>
              <w:rPr>
                <w:rFonts w:eastAsia="楷体"/>
                <w:b/>
                <w:bCs/>
                <w:sz w:val="24"/>
              </w:rPr>
              <w:t>Guo</w:t>
            </w:r>
            <w:proofErr w:type="spellEnd"/>
            <w:r>
              <w:rPr>
                <w:rFonts w:eastAsia="楷体"/>
                <w:b/>
                <w:bCs/>
                <w:sz w:val="24"/>
              </w:rPr>
              <w:t>（通讯作者）</w:t>
            </w:r>
            <w:r>
              <w:rPr>
                <w:rFonts w:eastAsia="楷体"/>
                <w:sz w:val="24"/>
              </w:rPr>
              <w:t>; The Relationship between Landscape Metrics and Facial Expressions in18 Urban Forest Parks of Northern China, FORESTS, 2021, 12(1231)</w:t>
            </w:r>
            <w:r>
              <w:rPr>
                <w:rFonts w:eastAsia="楷体"/>
                <w:sz w:val="24"/>
              </w:rPr>
              <w:t>：</w:t>
            </w:r>
            <w:r>
              <w:rPr>
                <w:rFonts w:eastAsia="楷体"/>
                <w:sz w:val="24"/>
              </w:rPr>
              <w:t>1123-1128.</w:t>
            </w:r>
          </w:p>
          <w:p w:rsidR="00394185" w:rsidRDefault="00394185">
            <w:pP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7959" w:type="dxa"/>
          </w:tcPr>
          <w:p w:rsidR="00394185" w:rsidRDefault="00394185">
            <w:pPr>
              <w:rPr>
                <w:rFonts w:ascii="仿宋_GB2312" w:eastAsia="仿宋_GB2312" w:hAnsi="宋体"/>
                <w:sz w:val="28"/>
                <w:szCs w:val="32"/>
              </w:rPr>
            </w:pPr>
          </w:p>
        </w:tc>
      </w:tr>
    </w:tbl>
    <w:p w:rsidR="00394185" w:rsidRDefault="00E41383">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项，导师须为第一作者，文献格式遵循GB/T 7714-2015。</w:t>
      </w:r>
    </w:p>
    <w:p w:rsidR="00394185" w:rsidRDefault="00394185">
      <w:pPr>
        <w:rPr>
          <w:rFonts w:ascii="宋体" w:hAnsi="宋体"/>
          <w:szCs w:val="32"/>
          <w:lang w:eastAsia="zh-Hans"/>
        </w:rPr>
      </w:pPr>
    </w:p>
    <w:p w:rsidR="00394185" w:rsidRDefault="00E41383">
      <w:pPr>
        <w:rPr>
          <w:rFonts w:ascii="黑体" w:eastAsia="黑体" w:hAnsi="黑体"/>
          <w:sz w:val="32"/>
          <w:szCs w:val="32"/>
          <w:lang w:eastAsia="zh-Hans"/>
        </w:rPr>
      </w:pPr>
      <w:r>
        <w:rPr>
          <w:rFonts w:ascii="黑体" w:eastAsia="黑体" w:hAnsi="黑体" w:hint="eastAsia"/>
          <w:sz w:val="32"/>
          <w:szCs w:val="32"/>
          <w:lang w:eastAsia="zh-Hans"/>
        </w:rPr>
        <w:t>三</w:t>
      </w:r>
      <w:r>
        <w:rPr>
          <w:rFonts w:ascii="黑体" w:eastAsia="黑体" w:hAnsi="黑体" w:hint="eastAsia"/>
          <w:sz w:val="32"/>
          <w:szCs w:val="32"/>
        </w:rPr>
        <w:t>、</w:t>
      </w:r>
      <w:r>
        <w:rPr>
          <w:rFonts w:ascii="黑体" w:eastAsia="黑体" w:hAnsi="黑体" w:hint="eastAsia"/>
          <w:sz w:val="32"/>
          <w:szCs w:val="32"/>
          <w:lang w:eastAsia="zh-Hans"/>
        </w:rPr>
        <w:t>政府科研奖励</w:t>
      </w:r>
      <w:r>
        <w:rPr>
          <w:rFonts w:ascii="黑体" w:eastAsia="黑体" w:hAnsi="黑体" w:hint="eastAsia"/>
          <w:sz w:val="32"/>
          <w:szCs w:val="32"/>
        </w:rPr>
        <w:t>成果</w:t>
      </w:r>
    </w:p>
    <w:tbl>
      <w:tblPr>
        <w:tblStyle w:val="a9"/>
        <w:tblW w:w="0" w:type="auto"/>
        <w:tblLook w:val="04A0" w:firstRow="1" w:lastRow="0" w:firstColumn="1" w:lastColumn="0" w:noHBand="0" w:noVBand="1"/>
      </w:tblPr>
      <w:tblGrid>
        <w:gridCol w:w="1082"/>
        <w:gridCol w:w="3774"/>
        <w:gridCol w:w="2251"/>
        <w:gridCol w:w="1728"/>
      </w:tblGrid>
      <w:tr w:rsidR="00394185">
        <w:tc>
          <w:tcPr>
            <w:tcW w:w="1101" w:type="dxa"/>
            <w:vAlign w:val="center"/>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序号</w:t>
            </w:r>
          </w:p>
        </w:tc>
        <w:tc>
          <w:tcPr>
            <w:tcW w:w="3882" w:type="dxa"/>
            <w:vAlign w:val="center"/>
          </w:tcPr>
          <w:p w:rsidR="00394185" w:rsidRDefault="00E41383">
            <w:pPr>
              <w:spacing w:line="400" w:lineRule="exact"/>
              <w:jc w:val="center"/>
              <w:rPr>
                <w:rFonts w:ascii="仿宋_GB2312" w:eastAsia="仿宋_GB2312" w:hAnsi="宋体"/>
                <w:sz w:val="28"/>
                <w:szCs w:val="32"/>
              </w:rPr>
            </w:pPr>
            <w:r>
              <w:rPr>
                <w:rFonts w:ascii="仿宋_GB2312" w:eastAsia="仿宋_GB2312" w:hAnsi="宋体" w:hint="eastAsia"/>
                <w:sz w:val="28"/>
                <w:szCs w:val="32"/>
                <w:lang w:eastAsia="zh-Hans"/>
              </w:rPr>
              <w:t>科研奖励</w:t>
            </w:r>
            <w:r>
              <w:rPr>
                <w:rFonts w:ascii="仿宋_GB2312" w:eastAsia="仿宋_GB2312" w:hAnsi="宋体" w:hint="eastAsia"/>
                <w:sz w:val="28"/>
                <w:szCs w:val="32"/>
              </w:rPr>
              <w:t>成果名称</w:t>
            </w:r>
          </w:p>
        </w:tc>
        <w:tc>
          <w:tcPr>
            <w:tcW w:w="2309" w:type="dxa"/>
            <w:vAlign w:val="center"/>
          </w:tcPr>
          <w:p w:rsidR="00394185" w:rsidRDefault="00E41383">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获奖级别及单位</w:t>
            </w:r>
          </w:p>
        </w:tc>
        <w:tc>
          <w:tcPr>
            <w:tcW w:w="1768" w:type="dxa"/>
            <w:vAlign w:val="center"/>
          </w:tcPr>
          <w:p w:rsidR="00394185" w:rsidRDefault="00E41383">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获奖时间</w:t>
            </w: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1</w:t>
            </w:r>
          </w:p>
        </w:tc>
        <w:tc>
          <w:tcPr>
            <w:tcW w:w="3882" w:type="dxa"/>
          </w:tcPr>
          <w:p w:rsidR="00394185" w:rsidRDefault="00394185">
            <w:pPr>
              <w:jc w:val="center"/>
              <w:rPr>
                <w:rFonts w:ascii="仿宋_GB2312" w:eastAsia="仿宋_GB2312" w:hAnsi="宋体"/>
                <w:sz w:val="28"/>
                <w:szCs w:val="32"/>
              </w:rPr>
            </w:pPr>
          </w:p>
        </w:tc>
        <w:tc>
          <w:tcPr>
            <w:tcW w:w="2309" w:type="dxa"/>
          </w:tcPr>
          <w:p w:rsidR="00394185" w:rsidRDefault="00394185">
            <w:pPr>
              <w:jc w:val="center"/>
              <w:rPr>
                <w:rFonts w:ascii="仿宋_GB2312" w:eastAsia="仿宋_GB2312" w:hAnsi="宋体"/>
                <w:sz w:val="28"/>
                <w:szCs w:val="32"/>
              </w:rPr>
            </w:pPr>
          </w:p>
        </w:tc>
        <w:tc>
          <w:tcPr>
            <w:tcW w:w="1768"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2</w:t>
            </w:r>
          </w:p>
        </w:tc>
        <w:tc>
          <w:tcPr>
            <w:tcW w:w="3882" w:type="dxa"/>
          </w:tcPr>
          <w:p w:rsidR="00394185" w:rsidRDefault="00394185">
            <w:pPr>
              <w:jc w:val="center"/>
              <w:rPr>
                <w:rFonts w:ascii="仿宋_GB2312" w:eastAsia="仿宋_GB2312" w:hAnsi="宋体"/>
                <w:sz w:val="28"/>
                <w:szCs w:val="32"/>
              </w:rPr>
            </w:pPr>
          </w:p>
        </w:tc>
        <w:tc>
          <w:tcPr>
            <w:tcW w:w="2309" w:type="dxa"/>
          </w:tcPr>
          <w:p w:rsidR="00394185" w:rsidRDefault="00394185">
            <w:pPr>
              <w:jc w:val="center"/>
              <w:rPr>
                <w:rFonts w:ascii="仿宋_GB2312" w:eastAsia="仿宋_GB2312" w:hAnsi="宋体"/>
                <w:sz w:val="28"/>
                <w:szCs w:val="32"/>
              </w:rPr>
            </w:pPr>
          </w:p>
        </w:tc>
        <w:tc>
          <w:tcPr>
            <w:tcW w:w="1768"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sz w:val="28"/>
                <w:szCs w:val="32"/>
              </w:rPr>
              <w:t>3</w:t>
            </w:r>
          </w:p>
        </w:tc>
        <w:tc>
          <w:tcPr>
            <w:tcW w:w="3882" w:type="dxa"/>
          </w:tcPr>
          <w:p w:rsidR="00394185" w:rsidRDefault="00394185">
            <w:pPr>
              <w:jc w:val="center"/>
              <w:rPr>
                <w:rFonts w:ascii="仿宋_GB2312" w:eastAsia="仿宋_GB2312" w:hAnsi="宋体"/>
                <w:sz w:val="28"/>
                <w:szCs w:val="32"/>
              </w:rPr>
            </w:pPr>
          </w:p>
        </w:tc>
        <w:tc>
          <w:tcPr>
            <w:tcW w:w="2309" w:type="dxa"/>
          </w:tcPr>
          <w:p w:rsidR="00394185" w:rsidRDefault="00394185">
            <w:pPr>
              <w:jc w:val="center"/>
              <w:rPr>
                <w:rFonts w:ascii="仿宋_GB2312" w:eastAsia="仿宋_GB2312" w:hAnsi="宋体"/>
                <w:sz w:val="28"/>
                <w:szCs w:val="32"/>
              </w:rPr>
            </w:pPr>
          </w:p>
        </w:tc>
        <w:tc>
          <w:tcPr>
            <w:tcW w:w="1768"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lastRenderedPageBreak/>
              <w:t>…</w:t>
            </w:r>
          </w:p>
        </w:tc>
        <w:tc>
          <w:tcPr>
            <w:tcW w:w="3882" w:type="dxa"/>
          </w:tcPr>
          <w:p w:rsidR="00394185" w:rsidRDefault="00394185">
            <w:pPr>
              <w:jc w:val="center"/>
              <w:rPr>
                <w:rFonts w:ascii="仿宋_GB2312" w:eastAsia="仿宋_GB2312" w:hAnsi="宋体"/>
                <w:sz w:val="28"/>
                <w:szCs w:val="32"/>
              </w:rPr>
            </w:pPr>
          </w:p>
        </w:tc>
        <w:tc>
          <w:tcPr>
            <w:tcW w:w="2309" w:type="dxa"/>
          </w:tcPr>
          <w:p w:rsidR="00394185" w:rsidRDefault="00394185">
            <w:pPr>
              <w:jc w:val="center"/>
              <w:rPr>
                <w:rFonts w:ascii="仿宋_GB2312" w:eastAsia="仿宋_GB2312" w:hAnsi="宋体"/>
                <w:sz w:val="28"/>
                <w:szCs w:val="32"/>
              </w:rPr>
            </w:pPr>
          </w:p>
        </w:tc>
        <w:tc>
          <w:tcPr>
            <w:tcW w:w="1768" w:type="dxa"/>
          </w:tcPr>
          <w:p w:rsidR="00394185" w:rsidRDefault="00394185">
            <w:pPr>
              <w:jc w:val="center"/>
              <w:rPr>
                <w:rFonts w:ascii="仿宋_GB2312" w:eastAsia="仿宋_GB2312" w:hAnsi="宋体"/>
                <w:sz w:val="28"/>
                <w:szCs w:val="32"/>
              </w:rPr>
            </w:pPr>
          </w:p>
        </w:tc>
      </w:tr>
    </w:tbl>
    <w:p w:rsidR="00394185" w:rsidRDefault="00E41383">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项，指政府自然科学奖、技术发明奖和科技进步奖，孙冶方经济学奖、中国专利奖、何梁何利科技奖等优秀成果奖。</w:t>
      </w:r>
    </w:p>
    <w:p w:rsidR="00394185" w:rsidRDefault="00394185">
      <w:pPr>
        <w:rPr>
          <w:rFonts w:ascii="宋体" w:hAnsi="宋体"/>
          <w:szCs w:val="32"/>
          <w:lang w:eastAsia="zh-Hans"/>
        </w:rPr>
      </w:pPr>
    </w:p>
    <w:p w:rsidR="00394185" w:rsidRDefault="00E41383">
      <w:pPr>
        <w:rPr>
          <w:rFonts w:ascii="黑体" w:eastAsia="黑体" w:hAnsi="黑体"/>
          <w:sz w:val="32"/>
          <w:szCs w:val="32"/>
        </w:rPr>
      </w:pPr>
      <w:r>
        <w:rPr>
          <w:rFonts w:ascii="黑体" w:eastAsia="黑体" w:hAnsi="黑体" w:hint="eastAsia"/>
          <w:sz w:val="32"/>
          <w:szCs w:val="32"/>
          <w:lang w:eastAsia="zh-Hans"/>
        </w:rPr>
        <w:t>四、代表性</w:t>
      </w:r>
      <w:r>
        <w:rPr>
          <w:rFonts w:ascii="黑体" w:eastAsia="黑体" w:hAnsi="黑体" w:hint="eastAsia"/>
          <w:sz w:val="32"/>
          <w:szCs w:val="32"/>
        </w:rPr>
        <w:t>科研项目</w:t>
      </w:r>
    </w:p>
    <w:tbl>
      <w:tblPr>
        <w:tblStyle w:val="a9"/>
        <w:tblW w:w="0" w:type="auto"/>
        <w:tblLook w:val="04A0" w:firstRow="1" w:lastRow="0" w:firstColumn="1" w:lastColumn="0" w:noHBand="0" w:noVBand="1"/>
      </w:tblPr>
      <w:tblGrid>
        <w:gridCol w:w="1081"/>
        <w:gridCol w:w="5978"/>
        <w:gridCol w:w="1776"/>
      </w:tblGrid>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序号</w:t>
            </w:r>
          </w:p>
        </w:tc>
        <w:tc>
          <w:tcPr>
            <w:tcW w:w="6162"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rPr>
              <w:t>项目名称</w:t>
            </w:r>
            <w:r>
              <w:rPr>
                <w:rFonts w:ascii="仿宋_GB2312" w:eastAsia="仿宋_GB2312" w:hAnsi="宋体" w:hint="eastAsia"/>
                <w:sz w:val="28"/>
                <w:szCs w:val="32"/>
                <w:lang w:eastAsia="zh-Hans"/>
              </w:rPr>
              <w:t>及</w:t>
            </w:r>
            <w:r>
              <w:rPr>
                <w:rFonts w:ascii="仿宋_GB2312" w:eastAsia="仿宋_GB2312" w:hAnsi="宋体" w:hint="eastAsia"/>
                <w:sz w:val="28"/>
                <w:szCs w:val="32"/>
              </w:rPr>
              <w:t>来源</w:t>
            </w:r>
          </w:p>
        </w:tc>
        <w:tc>
          <w:tcPr>
            <w:tcW w:w="1797"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起止年月</w:t>
            </w: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1</w:t>
            </w:r>
          </w:p>
        </w:tc>
        <w:tc>
          <w:tcPr>
            <w:tcW w:w="6162" w:type="dxa"/>
          </w:tcPr>
          <w:p w:rsidR="00394185" w:rsidRDefault="00E41383">
            <w:pPr>
              <w:adjustRightInd w:val="0"/>
              <w:snapToGrid w:val="0"/>
              <w:spacing w:line="360" w:lineRule="auto"/>
              <w:ind w:firstLineChars="200" w:firstLine="482"/>
              <w:rPr>
                <w:rFonts w:ascii="楷体" w:eastAsia="楷体" w:hAnsi="楷体" w:cs="楷体"/>
                <w:b/>
                <w:bCs/>
                <w:color w:val="000000"/>
                <w:sz w:val="24"/>
                <w:shd w:val="clear" w:color="auto" w:fill="FFFFFF"/>
              </w:rPr>
            </w:pPr>
            <w:r>
              <w:rPr>
                <w:rFonts w:ascii="楷体" w:eastAsia="楷体" w:hAnsi="楷体" w:cs="楷体" w:hint="eastAsia"/>
                <w:b/>
                <w:kern w:val="0"/>
                <w:sz w:val="24"/>
              </w:rPr>
              <w:t xml:space="preserve"> </w:t>
            </w:r>
            <w:r>
              <w:rPr>
                <w:rFonts w:ascii="楷体" w:eastAsia="楷体" w:hAnsi="楷体" w:cs="楷体" w:hint="eastAsia"/>
                <w:color w:val="000000"/>
                <w:sz w:val="24"/>
                <w:shd w:val="clear" w:color="auto" w:fill="FFFFFF"/>
              </w:rPr>
              <w:t>“</w:t>
            </w:r>
            <w:r>
              <w:rPr>
                <w:rFonts w:ascii="楷体" w:eastAsia="楷体" w:hAnsi="楷体" w:cs="楷体" w:hint="eastAsia"/>
                <w:b/>
                <w:bCs/>
                <w:color w:val="000000"/>
                <w:sz w:val="24"/>
                <w:shd w:val="clear" w:color="auto" w:fill="FFFFFF"/>
              </w:rPr>
              <w:t>盐碱不同胁迫下紫花苜蓿关键基因的分离及其功能和分子表达调控机制的研究” (</w:t>
            </w:r>
            <w:r>
              <w:rPr>
                <w:rFonts w:ascii="楷体" w:eastAsia="楷体" w:hAnsi="楷体" w:cs="楷体" w:hint="eastAsia"/>
                <w:b/>
                <w:kern w:val="0"/>
                <w:sz w:val="24"/>
              </w:rPr>
              <w:t>国家自然科学基金项目</w:t>
            </w:r>
            <w:r>
              <w:rPr>
                <w:rFonts w:ascii="楷体" w:eastAsia="楷体" w:hAnsi="楷体" w:cs="楷体" w:hint="eastAsia"/>
                <w:b/>
                <w:bCs/>
                <w:color w:val="000000"/>
                <w:sz w:val="24"/>
                <w:shd w:val="clear" w:color="auto" w:fill="FFFFFF"/>
              </w:rPr>
              <w:t>)</w:t>
            </w:r>
          </w:p>
          <w:p w:rsidR="00394185" w:rsidRDefault="00394185">
            <w:pPr>
              <w:rPr>
                <w:rFonts w:ascii="仿宋_GB2312" w:eastAsia="仿宋_GB2312" w:hAnsi="宋体"/>
              </w:rPr>
            </w:pPr>
          </w:p>
        </w:tc>
        <w:tc>
          <w:tcPr>
            <w:tcW w:w="1797" w:type="dxa"/>
          </w:tcPr>
          <w:p w:rsidR="00394185" w:rsidRDefault="00E41383">
            <w:pPr>
              <w:adjustRightInd w:val="0"/>
              <w:snapToGrid w:val="0"/>
              <w:spacing w:line="360" w:lineRule="auto"/>
              <w:rPr>
                <w:rFonts w:ascii="楷体" w:eastAsia="楷体" w:hAnsi="楷体" w:cs="楷体"/>
                <w:b/>
                <w:bCs/>
                <w:color w:val="000000"/>
                <w:sz w:val="24"/>
                <w:shd w:val="clear" w:color="auto" w:fill="FFFFFF"/>
              </w:rPr>
            </w:pPr>
            <w:r>
              <w:rPr>
                <w:rFonts w:ascii="楷体" w:eastAsia="楷体" w:hAnsi="楷体" w:cs="楷体" w:hint="eastAsia"/>
                <w:b/>
                <w:bCs/>
                <w:color w:val="000000"/>
                <w:sz w:val="24"/>
                <w:shd w:val="clear" w:color="auto" w:fill="FFFFFF"/>
              </w:rPr>
              <w:t>2018/01-2021/12</w:t>
            </w:r>
          </w:p>
          <w:p w:rsidR="00394185" w:rsidRDefault="00394185">
            <w:pPr>
              <w:rPr>
                <w:rFonts w:ascii="仿宋_GB2312" w:eastAsia="仿宋_GB2312" w:hAnsi="宋体"/>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2</w:t>
            </w:r>
          </w:p>
        </w:tc>
        <w:tc>
          <w:tcPr>
            <w:tcW w:w="6162" w:type="dxa"/>
          </w:tcPr>
          <w:p w:rsidR="00394185" w:rsidRDefault="00394185">
            <w:pPr>
              <w:rPr>
                <w:rFonts w:ascii="仿宋_GB2312" w:eastAsia="仿宋_GB2312" w:hAnsi="宋体"/>
              </w:rPr>
            </w:pPr>
          </w:p>
        </w:tc>
        <w:tc>
          <w:tcPr>
            <w:tcW w:w="1797" w:type="dxa"/>
          </w:tcPr>
          <w:p w:rsidR="00394185" w:rsidRDefault="00394185">
            <w:pPr>
              <w:rPr>
                <w:rFonts w:ascii="仿宋_GB2312" w:eastAsia="仿宋_GB2312" w:hAnsi="宋体"/>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sz w:val="28"/>
                <w:szCs w:val="32"/>
              </w:rPr>
              <w:t>3</w:t>
            </w:r>
          </w:p>
        </w:tc>
        <w:tc>
          <w:tcPr>
            <w:tcW w:w="6162" w:type="dxa"/>
          </w:tcPr>
          <w:p w:rsidR="00394185" w:rsidRDefault="00394185">
            <w:pPr>
              <w:rPr>
                <w:rFonts w:ascii="仿宋_GB2312" w:eastAsia="仿宋_GB2312" w:hAnsi="宋体"/>
              </w:rPr>
            </w:pPr>
          </w:p>
        </w:tc>
        <w:tc>
          <w:tcPr>
            <w:tcW w:w="1797" w:type="dxa"/>
          </w:tcPr>
          <w:p w:rsidR="00394185" w:rsidRDefault="00394185">
            <w:pPr>
              <w:rPr>
                <w:rFonts w:ascii="仿宋_GB2312" w:eastAsia="仿宋_GB2312" w:hAnsi="宋体"/>
              </w:rPr>
            </w:pPr>
          </w:p>
        </w:tc>
      </w:tr>
      <w:tr w:rsidR="00394185">
        <w:tc>
          <w:tcPr>
            <w:tcW w:w="1101"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6162" w:type="dxa"/>
          </w:tcPr>
          <w:p w:rsidR="00394185" w:rsidRDefault="00394185">
            <w:pPr>
              <w:rPr>
                <w:rFonts w:ascii="仿宋_GB2312" w:eastAsia="仿宋_GB2312" w:hAnsi="宋体"/>
              </w:rPr>
            </w:pPr>
          </w:p>
        </w:tc>
        <w:tc>
          <w:tcPr>
            <w:tcW w:w="1797" w:type="dxa"/>
          </w:tcPr>
          <w:p w:rsidR="00394185" w:rsidRDefault="00394185">
            <w:pPr>
              <w:rPr>
                <w:rFonts w:ascii="仿宋_GB2312" w:eastAsia="仿宋_GB2312" w:hAnsi="宋体"/>
              </w:rPr>
            </w:pPr>
          </w:p>
        </w:tc>
      </w:tr>
    </w:tbl>
    <w:p w:rsidR="00394185" w:rsidRDefault="00E41383">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项，导师须为项目负责人。</w:t>
      </w:r>
    </w:p>
    <w:p w:rsidR="00394185" w:rsidRDefault="00394185">
      <w:pPr>
        <w:rPr>
          <w:rFonts w:ascii="宋体" w:hAnsi="宋体"/>
          <w:szCs w:val="32"/>
          <w:lang w:eastAsia="zh-Hans"/>
        </w:rPr>
      </w:pPr>
    </w:p>
    <w:p w:rsidR="00394185" w:rsidRDefault="00E41383">
      <w:pPr>
        <w:rPr>
          <w:rFonts w:ascii="黑体" w:eastAsia="黑体" w:hAnsi="黑体"/>
          <w:sz w:val="32"/>
          <w:szCs w:val="32"/>
          <w:lang w:eastAsia="zh-Hans"/>
        </w:rPr>
      </w:pPr>
      <w:r>
        <w:rPr>
          <w:rFonts w:ascii="黑体" w:eastAsia="黑体" w:hAnsi="黑体" w:hint="eastAsia"/>
          <w:sz w:val="32"/>
          <w:szCs w:val="32"/>
          <w:lang w:eastAsia="zh-Hans"/>
        </w:rPr>
        <w:t>五</w:t>
      </w:r>
      <w:r>
        <w:rPr>
          <w:rFonts w:ascii="黑体" w:eastAsia="黑体" w:hAnsi="黑体" w:hint="eastAsia"/>
          <w:sz w:val="32"/>
          <w:szCs w:val="32"/>
        </w:rPr>
        <w:t>、</w:t>
      </w:r>
      <w:r>
        <w:rPr>
          <w:rFonts w:ascii="黑体" w:eastAsia="黑体" w:hAnsi="黑体" w:hint="eastAsia"/>
          <w:sz w:val="32"/>
          <w:szCs w:val="32"/>
          <w:lang w:eastAsia="zh-Hans"/>
        </w:rPr>
        <w:t>其他代表性成果</w:t>
      </w:r>
    </w:p>
    <w:tbl>
      <w:tblPr>
        <w:tblStyle w:val="a9"/>
        <w:tblW w:w="0" w:type="auto"/>
        <w:tblLook w:val="04A0" w:firstRow="1" w:lastRow="0" w:firstColumn="1" w:lastColumn="0" w:noHBand="0" w:noVBand="1"/>
      </w:tblPr>
      <w:tblGrid>
        <w:gridCol w:w="1084"/>
        <w:gridCol w:w="7751"/>
      </w:tblGrid>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成果名称、级别及来源单位、时间</w:t>
            </w: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7959" w:type="dxa"/>
          </w:tcPr>
          <w:p w:rsidR="00394185" w:rsidRDefault="00394185">
            <w:pPr>
              <w:jc w:val="center"/>
              <w:rPr>
                <w:rFonts w:ascii="仿宋_GB2312" w:eastAsia="仿宋_GB2312" w:hAnsi="宋体"/>
                <w:sz w:val="28"/>
                <w:szCs w:val="32"/>
              </w:rPr>
            </w:pPr>
          </w:p>
        </w:tc>
      </w:tr>
    </w:tbl>
    <w:p w:rsidR="00394185" w:rsidRDefault="00E41383">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394185" w:rsidRDefault="00394185">
      <w:pPr>
        <w:rPr>
          <w:rFonts w:ascii="宋体" w:hAnsi="宋体"/>
          <w:szCs w:val="32"/>
          <w:lang w:eastAsia="zh-Hans"/>
        </w:rPr>
      </w:pPr>
    </w:p>
    <w:p w:rsidR="00394185" w:rsidRDefault="00E41383">
      <w:pPr>
        <w:rPr>
          <w:rFonts w:ascii="黑体" w:eastAsia="黑体" w:hAnsi="黑体"/>
          <w:sz w:val="32"/>
          <w:szCs w:val="32"/>
          <w:lang w:eastAsia="zh-Hans"/>
        </w:rPr>
      </w:pPr>
      <w:r>
        <w:rPr>
          <w:rFonts w:ascii="黑体" w:eastAsia="黑体" w:hAnsi="黑体" w:hint="eastAsia"/>
          <w:sz w:val="32"/>
          <w:szCs w:val="32"/>
          <w:lang w:eastAsia="zh-Hans"/>
        </w:rPr>
        <w:t>六</w:t>
      </w:r>
      <w:r>
        <w:rPr>
          <w:rFonts w:ascii="黑体" w:eastAsia="黑体" w:hAnsi="黑体" w:hint="eastAsia"/>
          <w:sz w:val="32"/>
          <w:szCs w:val="32"/>
        </w:rPr>
        <w:t>、</w:t>
      </w:r>
      <w:r>
        <w:rPr>
          <w:rFonts w:ascii="黑体" w:eastAsia="黑体" w:hAnsi="黑体" w:hint="eastAsia"/>
          <w:sz w:val="32"/>
          <w:szCs w:val="32"/>
          <w:lang w:eastAsia="zh-Hans"/>
        </w:rPr>
        <w:t>指导研究生科研或创新代表性成果</w:t>
      </w:r>
    </w:p>
    <w:tbl>
      <w:tblPr>
        <w:tblStyle w:val="a9"/>
        <w:tblW w:w="0" w:type="auto"/>
        <w:tblLook w:val="04A0" w:firstRow="1" w:lastRow="0" w:firstColumn="1" w:lastColumn="0" w:noHBand="0" w:noVBand="1"/>
      </w:tblPr>
      <w:tblGrid>
        <w:gridCol w:w="1084"/>
        <w:gridCol w:w="7751"/>
      </w:tblGrid>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w:t>
            </w: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lastRenderedPageBreak/>
              <w:t>2</w:t>
            </w:r>
          </w:p>
        </w:tc>
        <w:tc>
          <w:tcPr>
            <w:tcW w:w="7959"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7959" w:type="dxa"/>
          </w:tcPr>
          <w:p w:rsidR="00394185" w:rsidRDefault="00394185">
            <w:pPr>
              <w:jc w:val="center"/>
              <w:rPr>
                <w:rFonts w:ascii="仿宋_GB2312" w:eastAsia="仿宋_GB2312" w:hAnsi="宋体"/>
                <w:sz w:val="28"/>
                <w:szCs w:val="32"/>
              </w:rPr>
            </w:pPr>
          </w:p>
        </w:tc>
      </w:tr>
    </w:tbl>
    <w:p w:rsidR="00394185" w:rsidRDefault="00E41383">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项，研究生为第一或第二作者（导师第一作者）的科研或省级及以上创新成果。</w:t>
      </w:r>
    </w:p>
    <w:p w:rsidR="00394185" w:rsidRDefault="00394185">
      <w:pPr>
        <w:rPr>
          <w:rFonts w:ascii="宋体" w:hAnsi="宋体"/>
          <w:szCs w:val="32"/>
          <w:lang w:eastAsia="zh-Hans"/>
        </w:rPr>
      </w:pPr>
    </w:p>
    <w:p w:rsidR="00394185" w:rsidRDefault="00E41383">
      <w:pPr>
        <w:rPr>
          <w:rFonts w:ascii="黑体" w:eastAsia="黑体" w:hAnsi="黑体"/>
          <w:sz w:val="32"/>
          <w:szCs w:val="32"/>
          <w:lang w:eastAsia="zh-Hans"/>
        </w:rPr>
      </w:pPr>
      <w:r>
        <w:rPr>
          <w:rFonts w:ascii="黑体" w:eastAsia="黑体" w:hAnsi="黑体" w:hint="eastAsia"/>
          <w:sz w:val="32"/>
          <w:szCs w:val="32"/>
          <w:lang w:eastAsia="zh-Hans"/>
        </w:rPr>
        <w:t>七</w:t>
      </w:r>
      <w:r>
        <w:rPr>
          <w:rFonts w:ascii="黑体" w:eastAsia="黑体" w:hAnsi="黑体" w:hint="eastAsia"/>
          <w:sz w:val="32"/>
          <w:szCs w:val="32"/>
        </w:rPr>
        <w:t>、</w:t>
      </w:r>
      <w:r>
        <w:rPr>
          <w:rFonts w:ascii="黑体" w:eastAsia="黑体" w:hAnsi="黑体" w:hint="eastAsia"/>
          <w:sz w:val="32"/>
          <w:szCs w:val="32"/>
          <w:lang w:eastAsia="zh-Hans"/>
        </w:rPr>
        <w:t>主要学术兼职及荣誉称号</w:t>
      </w:r>
    </w:p>
    <w:tbl>
      <w:tblPr>
        <w:tblStyle w:val="a9"/>
        <w:tblW w:w="0" w:type="auto"/>
        <w:tblLook w:val="04A0" w:firstRow="1" w:lastRow="0" w:firstColumn="1" w:lastColumn="0" w:noHBand="0" w:noVBand="1"/>
      </w:tblPr>
      <w:tblGrid>
        <w:gridCol w:w="1084"/>
        <w:gridCol w:w="7751"/>
      </w:tblGrid>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394185" w:rsidRDefault="00E41383">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学术兼职（荣誉称号）名称、批准（颁发）单位、时间</w:t>
            </w: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394185" w:rsidRDefault="00394185">
            <w:pPr>
              <w:jc w:val="center"/>
              <w:rPr>
                <w:rFonts w:ascii="仿宋_GB2312" w:eastAsia="仿宋_GB2312" w:hAnsi="宋体"/>
                <w:sz w:val="28"/>
                <w:szCs w:val="32"/>
              </w:rPr>
            </w:pPr>
          </w:p>
        </w:tc>
      </w:tr>
      <w:tr w:rsidR="00394185">
        <w:tc>
          <w:tcPr>
            <w:tcW w:w="1101" w:type="dxa"/>
          </w:tcPr>
          <w:p w:rsidR="00394185" w:rsidRDefault="00E41383">
            <w:pPr>
              <w:jc w:val="center"/>
              <w:rPr>
                <w:rFonts w:ascii="仿宋_GB2312" w:eastAsia="仿宋_GB2312" w:hAnsi="宋体"/>
                <w:sz w:val="28"/>
                <w:szCs w:val="32"/>
              </w:rPr>
            </w:pPr>
            <w:r>
              <w:rPr>
                <w:rFonts w:ascii="仿宋_GB2312" w:eastAsia="仿宋_GB2312" w:hAnsi="宋体" w:hint="eastAsia"/>
                <w:sz w:val="28"/>
                <w:szCs w:val="32"/>
              </w:rPr>
              <w:t>…</w:t>
            </w:r>
          </w:p>
        </w:tc>
        <w:tc>
          <w:tcPr>
            <w:tcW w:w="7959" w:type="dxa"/>
          </w:tcPr>
          <w:p w:rsidR="00394185" w:rsidRDefault="00394185">
            <w:pPr>
              <w:jc w:val="center"/>
              <w:rPr>
                <w:rFonts w:ascii="仿宋_GB2312" w:eastAsia="仿宋_GB2312" w:hAnsi="宋体"/>
                <w:sz w:val="28"/>
                <w:szCs w:val="32"/>
              </w:rPr>
            </w:pPr>
          </w:p>
        </w:tc>
      </w:tr>
    </w:tbl>
    <w:p w:rsidR="00394185" w:rsidRDefault="00E41383">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394185" w:rsidRDefault="00394185">
      <w:pPr>
        <w:rPr>
          <w:rFonts w:ascii="宋体" w:hAnsi="宋体"/>
          <w:szCs w:val="32"/>
          <w:lang w:eastAsia="zh-Hans"/>
        </w:rPr>
      </w:pPr>
    </w:p>
    <w:p w:rsidR="00394185" w:rsidRDefault="00394185">
      <w:pPr>
        <w:jc w:val="both"/>
        <w:rPr>
          <w:rFonts w:ascii="仿宋_GB2312" w:eastAsia="仿宋_GB2312" w:hAnsi="宋体"/>
          <w:b/>
          <w:bCs/>
          <w:color w:val="FF0000"/>
          <w:szCs w:val="22"/>
        </w:rPr>
      </w:pPr>
    </w:p>
    <w:sectPr w:rsidR="00394185">
      <w:footerReference w:type="default" r:id="rId9"/>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9FE" w:rsidRDefault="006939FE">
      <w:r>
        <w:separator/>
      </w:r>
    </w:p>
  </w:endnote>
  <w:endnote w:type="continuationSeparator" w:id="0">
    <w:p w:rsidR="006939FE" w:rsidRDefault="0069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85" w:rsidRDefault="00E41383">
    <w:pPr>
      <w:pStyle w:val="a5"/>
      <w:jc w:val="right"/>
      <w:rPr>
        <w:rFonts w:ascii="宋体" w:hAnsi="宋体"/>
        <w:sz w:val="11"/>
      </w:rPr>
    </w:pPr>
    <w:r>
      <w:rPr>
        <w:rFonts w:ascii="宋体" w:hAnsi="宋体" w:hint="eastAsia"/>
        <w:sz w:val="20"/>
        <w:szCs w:val="32"/>
      </w:rPr>
      <w:t>研究生</w:t>
    </w:r>
    <w:r>
      <w:rPr>
        <w:rFonts w:ascii="宋体" w:hAnsi="宋体" w:hint="eastAsia"/>
        <w:sz w:val="20"/>
        <w:szCs w:val="32"/>
        <w:lang w:eastAsia="zh-Hans"/>
      </w:rPr>
      <w:t>院</w:t>
    </w:r>
    <w:r>
      <w:rPr>
        <w:rFonts w:ascii="宋体" w:hAnsi="宋体" w:hint="eastAsia"/>
        <w:sz w:val="20"/>
        <w:szCs w:val="32"/>
      </w:rPr>
      <w:t>制表（20</w:t>
    </w:r>
    <w:r>
      <w:rPr>
        <w:rFonts w:ascii="宋体" w:hAnsi="宋体"/>
        <w:sz w:val="20"/>
        <w:szCs w:val="32"/>
      </w:rPr>
      <w:t>23</w:t>
    </w:r>
    <w:r>
      <w:rPr>
        <w:rFonts w:ascii="宋体" w:hAnsi="宋体" w:hint="eastAsia"/>
        <w:sz w:val="20"/>
        <w:szCs w:val="32"/>
      </w:rPr>
      <w:t>年</w:t>
    </w:r>
    <w:r>
      <w:rPr>
        <w:rFonts w:ascii="宋体" w:hAnsi="宋体"/>
        <w:sz w:val="20"/>
        <w:szCs w:val="32"/>
      </w:rPr>
      <w:t>7</w:t>
    </w:r>
    <w:r>
      <w:rPr>
        <w:rFonts w:ascii="宋体" w:hAnsi="宋体" w:hint="eastAsia"/>
        <w:sz w:val="20"/>
        <w:szCs w:val="32"/>
      </w:rPr>
      <w:t>月版）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9FE" w:rsidRDefault="006939FE">
      <w:r>
        <w:separator/>
      </w:r>
    </w:p>
  </w:footnote>
  <w:footnote w:type="continuationSeparator" w:id="0">
    <w:p w:rsidR="006939FE" w:rsidRDefault="00693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kMThkNjJmOTNhYjcyODQ2NDMzYzc5MDI2MDVlMDYifQ=="/>
  </w:docVars>
  <w:rsids>
    <w:rsidRoot w:val="00F3286F"/>
    <w:rsid w:val="9BDA3ABE"/>
    <w:rsid w:val="BBF64F91"/>
    <w:rsid w:val="F77F043B"/>
    <w:rsid w:val="FAFCBC22"/>
    <w:rsid w:val="FFE524C8"/>
    <w:rsid w:val="00044EFC"/>
    <w:rsid w:val="00087FAC"/>
    <w:rsid w:val="001764B1"/>
    <w:rsid w:val="002155E1"/>
    <w:rsid w:val="002E2828"/>
    <w:rsid w:val="00306705"/>
    <w:rsid w:val="00334586"/>
    <w:rsid w:val="00367D5F"/>
    <w:rsid w:val="0037710F"/>
    <w:rsid w:val="00394185"/>
    <w:rsid w:val="0044317E"/>
    <w:rsid w:val="00481C13"/>
    <w:rsid w:val="004D1A17"/>
    <w:rsid w:val="005818A2"/>
    <w:rsid w:val="005965F8"/>
    <w:rsid w:val="005F442A"/>
    <w:rsid w:val="00642CC9"/>
    <w:rsid w:val="006939FE"/>
    <w:rsid w:val="006A07E5"/>
    <w:rsid w:val="007014DD"/>
    <w:rsid w:val="007A5F8A"/>
    <w:rsid w:val="0084318D"/>
    <w:rsid w:val="0092020E"/>
    <w:rsid w:val="00935F6C"/>
    <w:rsid w:val="009570B5"/>
    <w:rsid w:val="00981653"/>
    <w:rsid w:val="009834C4"/>
    <w:rsid w:val="009974FA"/>
    <w:rsid w:val="009D67A1"/>
    <w:rsid w:val="00A26A14"/>
    <w:rsid w:val="00A74C3D"/>
    <w:rsid w:val="00A84351"/>
    <w:rsid w:val="00AB2280"/>
    <w:rsid w:val="00B95206"/>
    <w:rsid w:val="00CD3ED8"/>
    <w:rsid w:val="00CE366E"/>
    <w:rsid w:val="00CF7743"/>
    <w:rsid w:val="00D5500F"/>
    <w:rsid w:val="00DB704B"/>
    <w:rsid w:val="00E41383"/>
    <w:rsid w:val="00EC08AF"/>
    <w:rsid w:val="00F3286F"/>
    <w:rsid w:val="00F50BDE"/>
    <w:rsid w:val="00F71F45"/>
    <w:rsid w:val="00FA14D8"/>
    <w:rsid w:val="00FA3B35"/>
    <w:rsid w:val="17BF5317"/>
    <w:rsid w:val="25D6E73C"/>
    <w:rsid w:val="2F303E5D"/>
    <w:rsid w:val="30210021"/>
    <w:rsid w:val="32B792AB"/>
    <w:rsid w:val="42E4135B"/>
    <w:rsid w:val="5FC682DC"/>
    <w:rsid w:val="6DAFB5B0"/>
    <w:rsid w:val="6EEE4BC4"/>
    <w:rsid w:val="7BAD9A5C"/>
    <w:rsid w:val="7C75F87F"/>
    <w:rsid w:val="7F7FF078"/>
    <w:rsid w:val="7FAF5803"/>
    <w:rsid w:val="7FF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FEF0DAA-D1CF-4256-BD86-E2F8E513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233</Words>
  <Characters>1331</Characters>
  <Application>Microsoft Office Word</Application>
  <DocSecurity>0</DocSecurity>
  <Lines>11</Lines>
  <Paragraphs>3</Paragraphs>
  <ScaleCrop>false</ScaleCrop>
  <Company>微软中国</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马斌</dc:creator>
  <cp:lastModifiedBy>微软用户</cp:lastModifiedBy>
  <cp:revision>5</cp:revision>
  <cp:lastPrinted>2018-09-21T10:22:00Z</cp:lastPrinted>
  <dcterms:created xsi:type="dcterms:W3CDTF">2023-06-30T22:55:00Z</dcterms:created>
  <dcterms:modified xsi:type="dcterms:W3CDTF">2023-07-12T05:23:00Z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9A43596E070440A1BBE27909F8F9BEA6_13</vt:lpwstr>
  </property>
</Properties>
</file>