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EA674">
      <w:pPr>
        <w:spacing w:line="360" w:lineRule="auto"/>
        <w:ind w:firstLineChars="200"/>
        <w:jc w:val="center"/>
        <w:rPr>
          <w:sz w:val="24"/>
          <w:szCs w:val="24"/>
          <w:lang w:val="en-US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35405" cy="2000885"/>
            <wp:effectExtent l="0" t="0" r="1079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8EBCB7">
      <w:pPr>
        <w:pStyle w:val="11"/>
      </w:pPr>
      <w:r>
        <w:t>左莉，女，汉族，博士（毕业于大连理工大学），大连民族大学经济管理学院教授，国家民委中青年英才、中国技术经济学会创新创业分会第一届理事会常务理事、大连理工大学独联体国家研究中心学术委员会委员。自1999年以来一直从事创业管理、产业经济领域的研究工作。主持了十余项国家级、省部级、市级重点课题。积极服务于地方经济发展，为政府部门提供多项智库类咨询服务。在管理学科高被引期刊发表多篇高水平论文，出版学术专著1部，科研成果先后获得“辽宁省哲学社会科学成果奖”三等奖、“大连市社会科学进步奖”二等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000000"/>
    <w:rsid w:val="079B25E0"/>
    <w:rsid w:val="3F376AB3"/>
    <w:rsid w:val="63137648"/>
    <w:rsid w:val="73CA1587"/>
    <w:rsid w:val="7D0F1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uiPriority w:val="1"/>
  </w:style>
  <w:style w:type="table" w:default="1" w:styleId="1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245</Characters>
  <Paragraphs>1</Paragraphs>
  <TotalTime>0</TotalTime>
  <ScaleCrop>false</ScaleCrop>
  <LinksUpToDate>false</LinksUpToDate>
  <CharactersWithSpaces>245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2024-10-21T02:04:00Z</dcterms:created>
  <dc:creator>TNA-AN00</dc:creator>
  <cp:lastModifiedBy>徐</cp:lastModifiedBy>
  <dcterms:modified xsi:type="dcterms:W3CDTF">2024-10-21T11:39:10Z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1A44DAADE3104F029C244B87DD2DC01C_13</vt:lpwstr>
  </property>
  <property fmtid="{D5CDD505-2E9C-101B-9397-08002B2CF9AE}" pid="3" name="KSOProductBuildVer">
    <vt:lpwstr>2052-12.1.0.18608</vt:lpwstr>
  </property>
</Properties>
</file>