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第八届中国国际“互联网+”大学生创新</w:t>
      </w:r>
    </w:p>
    <w:p>
      <w:pPr>
        <w:spacing w:line="54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创业大赛产业命题赛道方案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第八届中国国际“互联网+”大学生创新创业大赛设立产业命题赛道，加强产学研深度融合。具体工作方案如下。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一、目标任务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（一）发挥开放创新效用，打通高校智力资源和企业发展需求，协同解决企业发展中所面临的技术、管理等现实问题。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（二）引导高校将创新创业教育实践与产业发展有机结合，促进学生了解产业发展状况，培养学生解决产业发展问题的能力。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（三）立足产业发展，深化新工科、新医科、新农科、新文科建设，校企协同培育产业新领域、新市场，推动大学生更高质量创业就业。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二、命题征集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（一）本赛道针对企业开放创新需求，面向产业代表性企业、行业龙头企业、专精特新企业以及入选国家“大众创业万众创新示范基地”的大型企业征集命题。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（二）企业命题应聚焦国家“十四五”规划战略新兴产业方向，倡导新技术、新产品、新业态、新模式。围绕新工科、新医科、新农科、新文科对应的产业和行业领域，基于企业发展真实需求进行申报。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（三）命题须健康合法，弘扬正能量，知识产权清晰，无任何不良信息，无侵权违法等行为。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三、参赛要求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（一）本赛道以团队为单位报名参赛，每支参赛团队只能选择一题参加比赛，允许跨校组建、师生共同组建参赛团队，每个团队的成员不少于3人，不多于15人（含团队负责人），须为揭榜答题的实际核心成员。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负责人须为普通高等学校全日制在校生（包括本专科生、研究生，不含在职教育），或毕业5年以内的全日制学生（即2017年之后毕业的本专科生、研究生，不含在职教育）。参赛项目中的教师须为高校教师（2022年7月31日前正式入职）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（三）参赛团队所提交的命题对策须符合所答企业命题要求。参赛团队须对提交的应答材料拥有自主知识产权，不得侵犯他人知识产权或物权。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（四）所有参赛材料和现场答辩原则上使用中文或英文，如有其他语言需求，请联系大赛组委会。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四、赛程安排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（一）征集命题。</w:t>
      </w:r>
      <w:r>
        <w:rPr>
          <w:rFonts w:hint="eastAsia" w:ascii="仿宋_GB2312" w:eastAsia="仿宋_GB2312"/>
          <w:spacing w:val="-8"/>
          <w:sz w:val="32"/>
          <w:szCs w:val="32"/>
        </w:rPr>
        <w:t>请命题企业于2022年4月</w:t>
      </w:r>
      <w:r>
        <w:rPr>
          <w:rFonts w:ascii="仿宋_GB2312" w:eastAsia="仿宋_GB2312"/>
          <w:spacing w:val="-8"/>
          <w:sz w:val="32"/>
          <w:szCs w:val="32"/>
        </w:rPr>
        <w:t>30</w:t>
      </w:r>
      <w:r>
        <w:rPr>
          <w:rFonts w:hint="eastAsia" w:ascii="仿宋_GB2312" w:eastAsia="仿宋_GB2312"/>
          <w:spacing w:val="-8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24: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前进入全国大学生创业服务网（网址：cy.ncss.cn）进行第八届中国国际“互联网+”大学生创新创业大赛产业命题赛道命题申报。如申报命题入选，申报企业再将加盖企业公章的命题申报表（纸质稿）寄送至大赛组委会备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（二）命题发布。</w:t>
      </w:r>
      <w:r>
        <w:rPr>
          <w:rFonts w:ascii="仿宋_GB2312" w:eastAsia="仿宋_GB2312"/>
          <w:sz w:val="32"/>
          <w:szCs w:val="32"/>
        </w:rPr>
        <w:t>大赛组委会</w:t>
      </w:r>
      <w:r>
        <w:rPr>
          <w:rFonts w:hint="eastAsia" w:ascii="仿宋_GB2312" w:eastAsia="仿宋_GB2312"/>
          <w:sz w:val="32"/>
          <w:szCs w:val="32"/>
        </w:rPr>
        <w:t>组织专家，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</w:rPr>
        <w:t>企业申报的</w:t>
      </w:r>
      <w:r>
        <w:rPr>
          <w:rFonts w:ascii="仿宋_GB2312" w:eastAsia="仿宋_GB2312"/>
          <w:sz w:val="32"/>
          <w:szCs w:val="32"/>
        </w:rPr>
        <w:t>产业命题进行评审遴选</w:t>
      </w:r>
      <w:r>
        <w:rPr>
          <w:rFonts w:hint="eastAsia" w:ascii="仿宋_GB2312" w:eastAsia="仿宋_GB2312"/>
          <w:sz w:val="32"/>
          <w:szCs w:val="32"/>
        </w:rPr>
        <w:t>。入选命题于5月上旬在全国大学生创业服务网（网址：cy.ncss.cn）公开发布和全球青年创新领袖共同体促进会（PILC）官网（网址：www.pilcchina.org）公开发布。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（三）参赛报名。</w:t>
      </w:r>
      <w:r>
        <w:rPr>
          <w:rFonts w:hint="eastAsia" w:ascii="仿宋_GB2312" w:eastAsia="仿宋_GB2312"/>
          <w:sz w:val="32"/>
          <w:szCs w:val="32"/>
        </w:rPr>
        <w:t>各省级教育行政部门及各有关学校负责审核参赛对象资格。中国大陆和港澳台地区参赛团队通过登录全国大学生创业服务网（网址同上）进行报名。国际参赛团队通过登录全球青年创新领袖共同体促进会（PILC）官网（网址同上）进行报名。参赛报名及对策提交的截止时间为北京时间2022年7月31日24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。请命题企业、学校及参赛团队登录全国大学生创业服务网（网址同上），查看校企对接的具体流程，积极开展对接，确保供需互通。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（四）初赛复赛</w:t>
      </w:r>
      <w:r>
        <w:rPr>
          <w:rFonts w:hint="eastAsia" w:ascii="仿宋_GB2312" w:eastAsia="仿宋_GB2312"/>
          <w:sz w:val="32"/>
          <w:szCs w:val="32"/>
        </w:rPr>
        <w:t>。初赛复赛的比赛环节、评审方式等，由各地结合参赛报名等情况自行决定，项目评审可邀请出题企业的专家共同参与。各地应在8月15日前完成入围总决赛的项目遴选与推荐工作。各地推荐项目应有名次排序，供总决赛参考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（五）总决赛</w:t>
      </w:r>
      <w:r>
        <w:rPr>
          <w:rFonts w:hint="eastAsia" w:ascii="仿宋_GB2312" w:eastAsia="仿宋_GB2312"/>
          <w:sz w:val="32"/>
          <w:szCs w:val="32"/>
        </w:rPr>
        <w:t>。入围总决赛项目通过对策讲解、实物展示和专家问辩等环节，决出各类奖项。具体安排与大赛整体安排保持一致。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五、奖项设置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本赛道设置金奖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个、银奖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个和铜奖</w:t>
      </w:r>
      <w:r>
        <w:rPr>
          <w:rFonts w:ascii="仿宋_GB2312" w:eastAsia="仿宋_GB2312"/>
          <w:sz w:val="32"/>
          <w:szCs w:val="32"/>
        </w:rPr>
        <w:t>210</w:t>
      </w:r>
      <w:r>
        <w:rPr>
          <w:rFonts w:hint="eastAsia" w:ascii="仿宋_GB2312" w:eastAsia="仿宋_GB2312"/>
          <w:sz w:val="32"/>
          <w:szCs w:val="32"/>
        </w:rPr>
        <w:t>个。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六、其他说明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（一）大赛组委会不保障所有命题均可揭榜及提交对策满足命题企业要求。本届大赛未获揭榜的产业命题，经命题企业同意，将在大赛平台持续发布，可申请参加下一届大赛。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（二）命题企业需遵守大赛的规章制度，按照大赛的流程和要求参与大赛的相关活动。鼓励企业和高校在赛后积极启动项目对接会，进一步推动项目落地。</w:t>
      </w:r>
    </w:p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27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A6839"/>
    <w:rsid w:val="145A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2022-04-14T02:43:00Z</dcterms:created>
  <dc:creator>吕婷</dc:creator>
  <cp:lastModifiedBy>吕婷</cp:lastModifiedBy>
  <dcterms:modified xsi:type="dcterms:W3CDTF">2022-04-14T02:45:01Z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2428445DB1DE4EBB9F187CFBE65091F2</vt:lpwstr>
  </property>
</Properties>
</file>