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BE579"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both"/>
        <w:outlineLvl w:val="9"/>
        <w:rPr>
          <w:rFonts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</w:pPr>
      <w:bookmarkStart w:id="0" w:name="_GoBack"/>
      <w:bookmarkEnd w:id="0"/>
      <w:r>
        <w:rPr>
          <w:rFonts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-57150</wp:posOffset>
            </wp:positionV>
            <wp:extent cx="1136650" cy="1809750"/>
            <wp:effectExtent l="0" t="0" r="635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7179B">
      <w:pPr>
        <w:spacing w:line="500" w:lineRule="exact"/>
        <w:ind w:firstLine="635"/>
        <w:rPr>
          <w:rFonts w:ascii="仿宋_GB2312" w:eastAsia="仿宋_GB2312" w:hAnsiTheme="minorEastAsia"/>
          <w:sz w:val="30"/>
          <w:szCs w:val="30"/>
        </w:rPr>
      </w:pPr>
    </w:p>
    <w:p w14:paraId="655A82D0">
      <w:pPr>
        <w:spacing w:line="500" w:lineRule="exact"/>
        <w:ind w:firstLine="635"/>
        <w:rPr>
          <w:rFonts w:ascii="仿宋_GB2312" w:eastAsia="仿宋_GB2312" w:hAnsiTheme="minorEastAsia"/>
          <w:sz w:val="30"/>
          <w:szCs w:val="30"/>
        </w:rPr>
      </w:pPr>
    </w:p>
    <w:p w14:paraId="23C75E4D">
      <w:pPr>
        <w:spacing w:line="500" w:lineRule="exact"/>
        <w:ind w:firstLine="635"/>
        <w:rPr>
          <w:rFonts w:hint="eastAsia" w:ascii="仿宋_GB2312" w:eastAsia="仿宋_GB2312" w:hAnsiTheme="minorEastAsia"/>
          <w:sz w:val="30"/>
          <w:szCs w:val="30"/>
        </w:rPr>
      </w:pPr>
    </w:p>
    <w:p w14:paraId="0B9C5B68">
      <w:pPr>
        <w:pStyle w:val="11"/>
      </w:pPr>
      <w:r>
        <w:t>秦颖，女，硕士，教授，大连民族大学教师。</w:t>
      </w:r>
    </w:p>
    <w:p w14:paraId="00944D0F">
      <w:pPr>
        <w:pStyle w:val="11"/>
      </w:pPr>
      <w:r>
        <w:t>教学业绩成果：</w:t>
      </w:r>
    </w:p>
    <w:p w14:paraId="515C3880">
      <w:pPr>
        <w:pStyle w:val="11"/>
        <w:numPr>
          <w:ilvl w:val="0"/>
          <w:numId w:val="1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辽宁省普通高等学校一流本科示范性专业建设项目</w:t>
      </w:r>
    </w:p>
    <w:p w14:paraId="5DB1E4B3">
      <w:pPr>
        <w:pStyle w:val="11"/>
        <w:numPr>
          <w:ilvl w:val="0"/>
          <w:numId w:val="1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辽宁省教育厅辽宁省教育科学“十一五”规划课题，《应用型日语人才培养模式研究》</w:t>
      </w:r>
    </w:p>
    <w:p w14:paraId="7DF2EBF9">
      <w:pPr>
        <w:pStyle w:val="11"/>
        <w:numPr>
          <w:ilvl w:val="0"/>
          <w:numId w:val="1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辽宁省高等教育学会外语教学改革专项课题，《高校日语专业人才培养目标与课程体系建设研究》</w:t>
      </w:r>
    </w:p>
    <w:p w14:paraId="26BE7571">
      <w:pPr>
        <w:pStyle w:val="11"/>
        <w:numPr>
          <w:ilvl w:val="0"/>
          <w:numId w:val="1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《日本概况》获批校级一流建设课程</w:t>
      </w:r>
    </w:p>
    <w:p w14:paraId="1444AD93">
      <w:pPr>
        <w:spacing w:line="500" w:lineRule="exact"/>
        <w:ind w:firstLine="635"/>
        <w:rPr>
          <w:rFonts w:ascii="仿宋_GB2312" w:eastAsia="仿宋_GB2312" w:hAnsiTheme="minorEastAsia"/>
          <w:sz w:val="30"/>
          <w:szCs w:val="30"/>
        </w:rPr>
      </w:pPr>
    </w:p>
    <w:p w14:paraId="734391A5">
      <w:pPr>
        <w:pStyle w:val="11"/>
      </w:pPr>
      <w:r>
        <w:t>科学研究领域及成果：研究方向为日本社会生活文化、日本文化交流史等相关领域。</w:t>
      </w:r>
    </w:p>
    <w:p w14:paraId="79809E66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从日本社会看女性语的产生与嬗变 （《解放军外国语学院学报》）</w:t>
      </w:r>
    </w:p>
    <w:p w14:paraId="331F9F79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二宫尊德思想在日本社会转型时期的意义及其作用（《中央民族大学学报》）</w:t>
      </w:r>
    </w:p>
    <w:p w14:paraId="79A42A35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二宫尊德“推让伦理”的社会文化基础 （《社会科学战线》）</w:t>
      </w:r>
    </w:p>
    <w:p w14:paraId="3CA36442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论二宫尊德身份人格形成的风土文化因素（《湖南科技大学学报》）</w:t>
      </w:r>
    </w:p>
    <w:p w14:paraId="21102B9C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（专著）《二宫尊德报德思想多维探究》中国社会科学出版社</w:t>
      </w:r>
    </w:p>
    <w:p w14:paraId="2108F768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 xml:space="preserve">（译著）《仪礼的象征》  中国社会科学出版社 </w:t>
      </w:r>
    </w:p>
    <w:p w14:paraId="5293AD4A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辽宁省社会科学规划基金项目，《中国社会转型时期民族向心力的塑造及其作用》</w:t>
      </w:r>
    </w:p>
    <w:p w14:paraId="0515CF58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辽宁省社会科学规划基金项目，《以中国为主体的日本研究 -异文化理解、多元文化共生为视角》</w:t>
      </w:r>
    </w:p>
    <w:p w14:paraId="0D3C361B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辽宁省教育厅辽宁省教育科学“十一五”规划课题，《应用型日语人才培养模式研究》</w:t>
      </w:r>
    </w:p>
    <w:p w14:paraId="03F0DB0A">
      <w:pPr>
        <w:pStyle w:val="11"/>
        <w:numPr>
          <w:ilvl w:val="0"/>
          <w:numId w:val="2"/>
        </w:numPr>
        <w:topLinePunct w:val="0"/>
        <w:ind w:left="0" w:leftChars="0" w:firstLine="560" w:firstLineChars="0"/>
        <w:rPr>
          <w:b w:val="0"/>
          <w:bdr w:val="none" w:sz="0" w:space="0"/>
        </w:rPr>
      </w:pPr>
      <w:r>
        <w:t>辽宁省哲学社会科学学术年会优秀成果三等奖</w:t>
      </w:r>
    </w:p>
    <w:p w14:paraId="5A7D249D">
      <w:pPr>
        <w:spacing w:line="560" w:lineRule="exact"/>
        <w:ind w:firstLine="636"/>
        <w:rPr>
          <w:rFonts w:ascii="仿宋_GB2312" w:eastAsia="仿宋_GB2312" w:hAnsiTheme="minorEastAsia"/>
          <w:sz w:val="32"/>
          <w:szCs w:val="32"/>
        </w:rPr>
      </w:pPr>
    </w:p>
    <w:p w14:paraId="3058C79B">
      <w:pPr>
        <w:spacing w:line="560" w:lineRule="exact"/>
        <w:ind w:firstLine="636"/>
        <w:rPr>
          <w:rFonts w:ascii="仿宋_GB2312" w:eastAsia="仿宋_GB2312" w:hAnsiTheme="minorEastAsia"/>
          <w:sz w:val="32"/>
          <w:szCs w:val="32"/>
        </w:rPr>
      </w:pPr>
    </w:p>
    <w:p w14:paraId="5935D473">
      <w:pPr>
        <w:spacing w:line="560" w:lineRule="exact"/>
        <w:ind w:firstLine="636"/>
        <w:rPr>
          <w:rFonts w:ascii="仿宋_GB2312" w:eastAsia="仿宋_GB2312" w:hAnsiTheme="minorEastAsia"/>
          <w:sz w:val="32"/>
          <w:szCs w:val="32"/>
        </w:rPr>
      </w:pPr>
    </w:p>
    <w:p w14:paraId="083C694F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14:paraId="3C15F682">
      <w:pPr>
        <w:spacing w:line="560" w:lineRule="exact"/>
        <w:ind w:firstLine="636"/>
        <w:rPr>
          <w:rFonts w:ascii="仿宋_GB2312" w:eastAsia="仿宋_GB2312" w:hAnsiTheme="minorEastAsia"/>
          <w:sz w:val="32"/>
          <w:szCs w:val="32"/>
        </w:rPr>
      </w:pPr>
    </w:p>
    <w:p w14:paraId="69E80F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D7B3A"/>
    <w:multiLevelType w:val="singleLevel"/>
    <w:tmpl w:val="DEED7B3A"/>
    <w:lvl w:ilvl="0" w:tentative="0">
      <w:start w:val="1"/>
      <w:numFmt w:val="decimal"/>
      <w:suff w:val="nothing"/>
      <w:lvlText w:val="%1、"/>
      <w:lvlJc w:val="left"/>
      <w:pPr>
        <w:ind w:left="0" w:firstLine="560"/>
      </w:pPr>
      <w:rPr>
        <w:rFonts w:hint="default"/>
      </w:rPr>
    </w:lvl>
  </w:abstractNum>
  <w:abstractNum w:abstractNumId="1">
    <w:nsid w:val="E4FA218E"/>
    <w:multiLevelType w:val="singleLevel"/>
    <w:tmpl w:val="E4FA218E"/>
    <w:lvl w:ilvl="0" w:tentative="0">
      <w:start w:val="1"/>
      <w:numFmt w:val="decimal"/>
      <w:suff w:val="nothing"/>
      <w:lvlText w:val="%1、"/>
      <w:lvlJc w:val="left"/>
      <w:pPr>
        <w:ind w:left="0" w:firstLine="5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U5MDMwZWY1MmRhNWQzZmNmMThmMTc0OWZkMDkifQ=="/>
  </w:docVars>
  <w:rsids>
    <w:rsidRoot w:val="62E30C09"/>
    <w:rsid w:val="00174621"/>
    <w:rsid w:val="002D2E07"/>
    <w:rsid w:val="18150F13"/>
    <w:rsid w:val="22297F6D"/>
    <w:rsid w:val="534B6488"/>
    <w:rsid w:val="5D9E4233"/>
    <w:rsid w:val="62E30C09"/>
    <w:rsid w:val="67A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line="520" w:lineRule="exact"/>
      <w:ind w:firstLine="562" w:firstLineChars="200"/>
      <w:jc w:val="both"/>
      <w:outlineLvl w:val="0"/>
    </w:pPr>
    <w:rPr>
      <w:rFonts w:ascii="黑体" w:hAnsi="黑体" w:eastAsia="黑体" w:cs="Times New Roman"/>
      <w:b/>
      <w:bCs/>
      <w:kern w:val="2"/>
      <w:sz w:val="28"/>
      <w:szCs w:val="28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50" w:beforeLines="50" w:after="50" w:afterLines="50" w:line="360" w:lineRule="auto"/>
      <w:jc w:val="both"/>
      <w:outlineLvl w:val="1"/>
    </w:pPr>
    <w:rPr>
      <w:rFonts w:ascii="Times New Roman" w:hAnsi="Times New Roman" w:eastAsia="黑体" w:cs="Times New Roman"/>
      <w:b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2"/>
    </w:pPr>
    <w:rPr>
      <w:rFonts w:ascii="Times New Roman" w:hAnsi="Times New Roman" w:eastAsia="黑体" w:cs="Times New Roman"/>
      <w:b/>
      <w:kern w:val="2"/>
      <w:sz w:val="28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3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4"/>
    </w:pPr>
    <w:rPr>
      <w:rFonts w:ascii="Times New Roman" w:hAnsi="Times New Roman" w:eastAsia="黑体" w:cs="Times New Roman"/>
      <w:b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5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6"/>
    </w:pPr>
    <w:rPr>
      <w:rFonts w:ascii="Times New Roman" w:hAnsi="Times New Roman" w:eastAsia="黑体" w:cs="Times New Roman"/>
      <w:b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50" w:beforeLines="50" w:after="50" w:afterLines="50" w:line="36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spacing w:line="520" w:lineRule="exact"/>
      <w:ind w:firstLine="560" w:firstLineChars="200"/>
      <w:jc w:val="both"/>
      <w:outlineLvl w:val="9"/>
    </w:pPr>
    <w:rPr>
      <w:rFonts w:ascii="仿宋_GB2312" w:hAnsi="Calibri" w:eastAsia="仿宋_GB2312" w:cs="Times New Roman"/>
      <w:sz w:val="28"/>
    </w:rPr>
  </w:style>
  <w:style w:type="paragraph" w:styleId="12">
    <w:name w:val="Subtitle"/>
    <w:qFormat/>
    <w:uiPriority w:val="0"/>
    <w:pPr>
      <w:widowControl w:val="0"/>
      <w:adjustRightInd w:val="0"/>
      <w:spacing w:before="50" w:beforeLines="50" w:after="50" w:afterLines="50" w:line="360" w:lineRule="auto"/>
      <w:jc w:val="center"/>
      <w:outlineLvl w:val="9"/>
    </w:pPr>
    <w:rPr>
      <w:rFonts w:ascii="Times New Roman" w:hAnsi="Times New Roman" w:eastAsia="黑体" w:cs="Times New Roman"/>
      <w:b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50" w:beforeLines="50" w:beforeAutospacing="0" w:after="50" w:afterLines="50" w:afterAutospacing="0" w:line="360" w:lineRule="auto"/>
      <w:jc w:val="center"/>
      <w:outlineLvl w:val="9"/>
    </w:pPr>
    <w:rPr>
      <w:rFonts w:ascii="Times New Roman" w:hAnsi="Times New Roman" w:eastAsia="黑体" w:cs="Times New Roman"/>
      <w:b/>
      <w:kern w:val="2"/>
      <w:sz w:val="44"/>
      <w:szCs w:val="24"/>
      <w:lang w:bidi="ar-SA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487</Characters>
  <Lines>3</Lines>
  <Paragraphs>1</Paragraphs>
  <TotalTime>0</TotalTime>
  <ScaleCrop>false</ScaleCrop>
  <LinksUpToDate>false</LinksUpToDate>
  <CharactersWithSpaces>493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2024-10-21T03:48:00Z</dcterms:created>
  <dc:creator>秦颖</dc:creator>
  <cp:lastModifiedBy>徐</cp:lastModifiedBy>
  <dcterms:modified xsi:type="dcterms:W3CDTF">2024-10-21T11:44:40Z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325E4D4C9E5E4591BC5800642F15B959_13</vt:lpwstr>
  </property>
</Properties>
</file>