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23" w:rsidRDefault="00CD1A2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:rsidR="00C52B23" w:rsidRDefault="00C52B23">
      <w:pPr>
        <w:rPr>
          <w:rFonts w:ascii="黑体" w:eastAsia="黑体" w:hAnsi="黑体"/>
          <w:sz w:val="32"/>
          <w:szCs w:val="32"/>
        </w:rPr>
      </w:pPr>
    </w:p>
    <w:p w:rsidR="00C52B23" w:rsidRDefault="00CD1A2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3"/>
        <w:gridCol w:w="805"/>
        <w:gridCol w:w="486"/>
        <w:gridCol w:w="909"/>
        <w:gridCol w:w="818"/>
        <w:gridCol w:w="1545"/>
        <w:gridCol w:w="2974"/>
      </w:tblGrid>
      <w:tr w:rsidR="00C52B23">
        <w:tc>
          <w:tcPr>
            <w:tcW w:w="1523" w:type="dxa"/>
            <w:vAlign w:val="center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名</w:t>
            </w:r>
          </w:p>
        </w:tc>
        <w:tc>
          <w:tcPr>
            <w:tcW w:w="1291" w:type="dxa"/>
            <w:gridSpan w:val="2"/>
            <w:vAlign w:val="center"/>
          </w:tcPr>
          <w:p w:rsidR="00C52B23" w:rsidRDefault="00CD13A9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董玉瑛</w:t>
            </w:r>
          </w:p>
        </w:tc>
        <w:tc>
          <w:tcPr>
            <w:tcW w:w="909" w:type="dxa"/>
            <w:vAlign w:val="center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 w:rsidR="00C52B23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545" w:type="dxa"/>
            <w:vAlign w:val="center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 w:rsidR="00C52B23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</w:tr>
      <w:tr w:rsidR="00C52B23">
        <w:tc>
          <w:tcPr>
            <w:tcW w:w="2814" w:type="dxa"/>
            <w:gridSpan w:val="3"/>
            <w:vAlign w:val="center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 w:rsidR="00C52B23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博士，南京大学</w:t>
            </w:r>
          </w:p>
        </w:tc>
      </w:tr>
      <w:tr w:rsidR="00CD13A9">
        <w:tc>
          <w:tcPr>
            <w:tcW w:w="1523" w:type="dxa"/>
            <w:vAlign w:val="center"/>
          </w:tcPr>
          <w:p w:rsidR="00CD13A9" w:rsidRDefault="00CD13A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 w:rsidR="00CD13A9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545" w:type="dxa"/>
            <w:vAlign w:val="center"/>
          </w:tcPr>
          <w:p w:rsidR="00CD13A9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 w:rsidR="00CD13A9" w:rsidRPr="00F3286F" w:rsidRDefault="00CD13A9" w:rsidP="006432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dong_yuying@163.com</w:t>
            </w:r>
          </w:p>
        </w:tc>
      </w:tr>
      <w:tr w:rsidR="00CD13A9">
        <w:tc>
          <w:tcPr>
            <w:tcW w:w="1523" w:type="dxa"/>
            <w:vAlign w:val="center"/>
          </w:tcPr>
          <w:p w:rsidR="00CD13A9" w:rsidRDefault="00CD13A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学科/类别</w:t>
            </w:r>
          </w:p>
        </w:tc>
        <w:tc>
          <w:tcPr>
            <w:tcW w:w="3018" w:type="dxa"/>
            <w:gridSpan w:val="4"/>
            <w:vAlign w:val="center"/>
          </w:tcPr>
          <w:p w:rsidR="00CD13A9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生物工程</w:t>
            </w:r>
          </w:p>
        </w:tc>
        <w:tc>
          <w:tcPr>
            <w:tcW w:w="1545" w:type="dxa"/>
            <w:vAlign w:val="center"/>
          </w:tcPr>
          <w:p w:rsidR="00CD13A9" w:rsidRDefault="00CD13A9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 w:rsidR="00CD13A9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62784D">
              <w:rPr>
                <w:rFonts w:ascii="仿宋_GB2312" w:eastAsia="仿宋_GB2312" w:hAnsi="宋体"/>
                <w:sz w:val="28"/>
                <w:szCs w:val="32"/>
              </w:rPr>
              <w:t>生物资源与环境工程</w:t>
            </w:r>
          </w:p>
        </w:tc>
      </w:tr>
      <w:tr w:rsidR="00CD13A9">
        <w:tc>
          <w:tcPr>
            <w:tcW w:w="2814" w:type="dxa"/>
            <w:gridSpan w:val="3"/>
            <w:vAlign w:val="center"/>
          </w:tcPr>
          <w:p w:rsidR="00CD13A9" w:rsidRDefault="00CD13A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 w:rsidR="00CD13A9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大连市污水处理碳中和技术创新中心</w:t>
            </w:r>
          </w:p>
        </w:tc>
      </w:tr>
      <w:tr w:rsidR="00CD13A9">
        <w:trPr>
          <w:trHeight w:val="6191"/>
        </w:trPr>
        <w:tc>
          <w:tcPr>
            <w:tcW w:w="9060" w:type="dxa"/>
            <w:gridSpan w:val="7"/>
          </w:tcPr>
          <w:p w:rsidR="00CD13A9" w:rsidRDefault="00CD13A9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(学习与工作经历、研究方向及成果统计等信息)</w:t>
            </w:r>
          </w:p>
          <w:p w:rsidR="0056003B" w:rsidRDefault="003028F3" w:rsidP="0056003B">
            <w:pPr>
              <w:jc w:val="both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3028F3">
              <w:rPr>
                <w:rFonts w:ascii="仿宋_GB2312" w:eastAsia="仿宋_GB2312" w:hAnsi="宋体"/>
                <w:sz w:val="28"/>
                <w:szCs w:val="32"/>
              </w:rPr>
              <w:t>1990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.07</w:t>
            </w:r>
            <w:r w:rsidR="00DB36A8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获河南师范大学化学学士学位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；</w:t>
            </w:r>
          </w:p>
          <w:p w:rsidR="0056003B" w:rsidRDefault="003028F3" w:rsidP="0056003B">
            <w:pPr>
              <w:jc w:val="both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3028F3">
              <w:rPr>
                <w:rFonts w:ascii="仿宋_GB2312" w:eastAsia="仿宋_GB2312" w:hAnsi="宋体"/>
                <w:sz w:val="28"/>
                <w:szCs w:val="32"/>
              </w:rPr>
              <w:t>1993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.07</w:t>
            </w:r>
            <w:r w:rsidR="00DB36A8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获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河南师范大学分析化学硕士学位；2000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.12</w:t>
            </w:r>
            <w:r w:rsidR="00DB36A8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获南京大学环境科学博士学位；</w:t>
            </w:r>
          </w:p>
          <w:p w:rsidR="003028F3" w:rsidRPr="003028F3" w:rsidRDefault="0056003B" w:rsidP="0056003B">
            <w:pPr>
              <w:jc w:val="both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FBE78" wp14:editId="790AE685">
                      <wp:simplePos x="0" y="0"/>
                      <wp:positionH relativeFrom="margin">
                        <wp:posOffset>4235450</wp:posOffset>
                      </wp:positionH>
                      <wp:positionV relativeFrom="margin">
                        <wp:posOffset>177800</wp:posOffset>
                      </wp:positionV>
                      <wp:extent cx="1281430" cy="1708785"/>
                      <wp:effectExtent l="0" t="0" r="13970" b="24765"/>
                      <wp:wrapSquare wrapText="bothSides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bg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13A9" w:rsidRDefault="00CD13A9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2C3E95" wp14:editId="75698163">
                                        <wp:extent cx="1085850" cy="1282004"/>
                                        <wp:effectExtent l="0" t="0" r="0" b="0"/>
                                        <wp:docPr id="3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850" cy="1282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left:0;text-align:left;margin-left:333.5pt;margin-top:14pt;width:100.9pt;height:134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" filled="f" strokecolor="white [3212]" strokeweight="1pt">
                      <v:stroke dashstyle="3 1"/>
                      <v:textbox>
                        <w:txbxContent>
                          <w:p w:rsidR="00CD13A9" w:rsidRDefault="00CD13A9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C3E95" wp14:editId="75698163">
                                  <wp:extent cx="1085850" cy="1282004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12820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3028F3" w:rsidRPr="003028F3">
              <w:rPr>
                <w:rFonts w:ascii="仿宋_GB2312" w:eastAsia="仿宋_GB2312" w:hAnsi="宋体"/>
                <w:sz w:val="28"/>
                <w:szCs w:val="32"/>
              </w:rPr>
              <w:t>2003</w:t>
            </w:r>
            <w:r w:rsidR="003028F3" w:rsidRPr="003028F3">
              <w:rPr>
                <w:rFonts w:ascii="仿宋_GB2312" w:eastAsia="仿宋_GB2312" w:hAnsi="宋体" w:hint="eastAsia"/>
                <w:sz w:val="28"/>
                <w:szCs w:val="32"/>
              </w:rPr>
              <w:t>.09</w:t>
            </w:r>
            <w:r w:rsidR="00DB36A8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="003028F3" w:rsidRPr="003028F3">
              <w:rPr>
                <w:rFonts w:ascii="仿宋_GB2312" w:eastAsia="仿宋_GB2312" w:hAnsi="宋体" w:hint="eastAsia"/>
                <w:sz w:val="28"/>
                <w:szCs w:val="32"/>
              </w:rPr>
              <w:t>完成</w:t>
            </w:r>
            <w:r w:rsidR="003028F3" w:rsidRPr="003028F3">
              <w:rPr>
                <w:rFonts w:ascii="仿宋_GB2312" w:eastAsia="仿宋_GB2312" w:hAnsi="宋体"/>
                <w:sz w:val="28"/>
                <w:szCs w:val="32"/>
              </w:rPr>
              <w:t>大阪大学环境</w:t>
            </w:r>
            <w:r w:rsidR="003028F3" w:rsidRPr="003028F3">
              <w:rPr>
                <w:rFonts w:ascii="仿宋_GB2312" w:eastAsia="仿宋_GB2312" w:hAnsi="宋体" w:hint="eastAsia"/>
                <w:sz w:val="28"/>
                <w:szCs w:val="32"/>
              </w:rPr>
              <w:t>与能源方向</w:t>
            </w:r>
            <w:r w:rsidR="003028F3" w:rsidRPr="003028F3">
              <w:rPr>
                <w:rFonts w:ascii="仿宋_GB2312" w:eastAsia="仿宋_GB2312" w:hAnsi="宋体"/>
                <w:sz w:val="28"/>
                <w:szCs w:val="32"/>
              </w:rPr>
              <w:t>博士后</w:t>
            </w:r>
            <w:r w:rsidR="003028F3" w:rsidRPr="003028F3">
              <w:rPr>
                <w:rFonts w:ascii="仿宋_GB2312" w:eastAsia="仿宋_GB2312" w:hAnsi="宋体" w:hint="eastAsia"/>
                <w:sz w:val="28"/>
                <w:szCs w:val="32"/>
              </w:rPr>
              <w:t>工作</w:t>
            </w:r>
            <w:r w:rsidR="003028F3" w:rsidRPr="003028F3">
              <w:rPr>
                <w:rFonts w:ascii="仿宋_GB2312" w:eastAsia="仿宋_GB2312" w:hAnsi="宋体"/>
                <w:sz w:val="28"/>
                <w:szCs w:val="32"/>
              </w:rPr>
              <w:t>。2004</w:t>
            </w:r>
            <w:r w:rsidR="003028F3" w:rsidRPr="003028F3">
              <w:rPr>
                <w:rFonts w:ascii="仿宋_GB2312" w:eastAsia="仿宋_GB2312" w:hAnsi="宋体" w:hint="eastAsia"/>
                <w:sz w:val="28"/>
                <w:szCs w:val="32"/>
              </w:rPr>
              <w:t>.08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-</w:t>
            </w:r>
            <w:r w:rsidR="00DB36A8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="003028F3" w:rsidRPr="003028F3">
              <w:rPr>
                <w:rFonts w:ascii="仿宋_GB2312" w:eastAsia="仿宋_GB2312" w:hAnsi="宋体"/>
                <w:sz w:val="28"/>
                <w:szCs w:val="32"/>
              </w:rPr>
              <w:t>大连民族</w:t>
            </w:r>
            <w:r w:rsidR="003028F3" w:rsidRPr="003028F3">
              <w:rPr>
                <w:rFonts w:ascii="仿宋_GB2312" w:eastAsia="仿宋_GB2312" w:hAnsi="宋体" w:hint="eastAsia"/>
                <w:sz w:val="28"/>
                <w:szCs w:val="32"/>
              </w:rPr>
              <w:t>大学</w:t>
            </w:r>
            <w:r w:rsidR="003028F3" w:rsidRPr="003028F3">
              <w:rPr>
                <w:rFonts w:ascii="仿宋_GB2312" w:eastAsia="仿宋_GB2312" w:hAnsi="宋体"/>
                <w:sz w:val="28"/>
                <w:szCs w:val="32"/>
              </w:rPr>
              <w:t>工作。</w:t>
            </w:r>
          </w:p>
          <w:p w:rsidR="00CD13A9" w:rsidRDefault="003028F3" w:rsidP="00EA3551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研究方向为新污染物评价及其生态风险防控，主要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从事痕量污染物的分析和生态效应研究、污染物的结构-性质-活性相关关系研究、污染物与生态环境相互作用的多介质模型研究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、光催化剂设计及其在污染控制应用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等方面工作。主持国家自然科学基金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面上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项目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项、863子课题1项。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在</w:t>
            </w:r>
            <w:r w:rsidRPr="00F96D0E">
              <w:rPr>
                <w:rFonts w:ascii="仿宋_GB2312" w:eastAsia="仿宋_GB2312" w:hAnsi="宋体"/>
                <w:sz w:val="28"/>
                <w:szCs w:val="32"/>
              </w:rPr>
              <w:t>Chemical Engineering Journal</w:t>
            </w:r>
            <w:r w:rsidRPr="00F96D0E">
              <w:rPr>
                <w:rFonts w:ascii="仿宋_GB2312" w:eastAsia="仿宋_GB2312" w:hAnsi="宋体" w:hint="eastAsia"/>
                <w:sz w:val="28"/>
                <w:szCs w:val="32"/>
              </w:rPr>
              <w:t>、</w:t>
            </w:r>
            <w:proofErr w:type="spellStart"/>
            <w:r w:rsidRPr="00F96D0E">
              <w:rPr>
                <w:rFonts w:ascii="仿宋_GB2312" w:eastAsia="仿宋_GB2312" w:hAnsi="宋体" w:hint="eastAsia"/>
                <w:sz w:val="28"/>
                <w:szCs w:val="32"/>
              </w:rPr>
              <w:t>Sci</w:t>
            </w:r>
            <w:proofErr w:type="spellEnd"/>
            <w:r w:rsidRPr="00F96D0E">
              <w:rPr>
                <w:rFonts w:ascii="仿宋_GB2312" w:eastAsia="仿宋_GB2312" w:hAnsi="宋体" w:hint="eastAsia"/>
                <w:sz w:val="28"/>
                <w:szCs w:val="32"/>
              </w:rPr>
              <w:t xml:space="preserve"> Total Environ、环境科学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等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SCI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、EI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收录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期刊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发表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50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余篇，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高倍引ESI收录2篇。授权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发明专利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  <w:r w:rsidRPr="003028F3">
              <w:rPr>
                <w:rFonts w:ascii="仿宋_GB2312" w:eastAsia="仿宋_GB2312" w:hAnsi="宋体" w:hint="eastAsia"/>
                <w:sz w:val="28"/>
                <w:szCs w:val="32"/>
              </w:rPr>
              <w:t>0余</w:t>
            </w:r>
            <w:r w:rsidRPr="003028F3">
              <w:rPr>
                <w:rFonts w:ascii="仿宋_GB2312" w:eastAsia="仿宋_GB2312" w:hAnsi="宋体"/>
                <w:sz w:val="28"/>
                <w:szCs w:val="32"/>
              </w:rPr>
              <w:t>项。</w:t>
            </w:r>
            <w:r w:rsidRPr="00F96D0E">
              <w:rPr>
                <w:rFonts w:ascii="仿宋_GB2312" w:eastAsia="仿宋_GB2312" w:hAnsi="宋体" w:hint="eastAsia"/>
                <w:sz w:val="28"/>
                <w:szCs w:val="32"/>
              </w:rPr>
              <w:t>通过省级鉴定项目3项，获省科学进步优秀成果奖1项、省环保局科技成果一等奖1项。</w:t>
            </w:r>
          </w:p>
        </w:tc>
      </w:tr>
      <w:tr w:rsidR="00CD13A9">
        <w:tc>
          <w:tcPr>
            <w:tcW w:w="2328" w:type="dxa"/>
            <w:gridSpan w:val="2"/>
            <w:vAlign w:val="center"/>
          </w:tcPr>
          <w:p w:rsidR="00CD13A9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 w:rsidR="00CD13A9" w:rsidRDefault="00265D9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265D92">
              <w:rPr>
                <w:rFonts w:ascii="仿宋_GB2312" w:eastAsia="仿宋_GB2312" w:hAnsi="宋体"/>
                <w:sz w:val="28"/>
                <w:szCs w:val="32"/>
              </w:rPr>
              <w:t>http://www.scholarmate.com/P/fye2i2</w:t>
            </w:r>
          </w:p>
        </w:tc>
      </w:tr>
      <w:tr w:rsidR="00CD13A9">
        <w:trPr>
          <w:trHeight w:val="1238"/>
        </w:trPr>
        <w:tc>
          <w:tcPr>
            <w:tcW w:w="2328" w:type="dxa"/>
            <w:gridSpan w:val="2"/>
            <w:vAlign w:val="center"/>
          </w:tcPr>
          <w:p w:rsidR="00CD13A9" w:rsidRDefault="00CD13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 w:rsidR="00CD13A9" w:rsidRDefault="00533F01" w:rsidP="00533F0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生物安全评价技术</w:t>
            </w:r>
          </w:p>
        </w:tc>
      </w:tr>
    </w:tbl>
    <w:p w:rsidR="00C52B23" w:rsidRDefault="00C52B23">
      <w:pPr>
        <w:rPr>
          <w:rFonts w:ascii="黑体" w:eastAsia="黑体" w:hAnsi="黑体"/>
          <w:lang w:eastAsia="zh-Hans"/>
        </w:rPr>
      </w:pPr>
    </w:p>
    <w:p w:rsidR="00C52B23" w:rsidRDefault="00CD1A2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</w:t>
      </w:r>
      <w:r>
        <w:rPr>
          <w:rFonts w:ascii="黑体" w:eastAsia="黑体" w:hAnsi="黑体" w:hint="eastAsia"/>
          <w:sz w:val="32"/>
          <w:szCs w:val="32"/>
          <w:lang w:eastAsia="zh-Hans"/>
        </w:rPr>
        <w:t>论文</w:t>
      </w:r>
      <w:r w:rsidR="00AE4739">
        <w:rPr>
          <w:rFonts w:ascii="黑体" w:eastAsia="黑体" w:hAnsi="黑体" w:hint="eastAsia"/>
          <w:sz w:val="32"/>
          <w:szCs w:val="32"/>
        </w:rPr>
        <w:t>（</w:t>
      </w:r>
      <w:r w:rsidR="00AE4739">
        <w:rPr>
          <w:rFonts w:ascii="黑体" w:eastAsia="黑体" w:hAnsi="黑体" w:hint="eastAsia"/>
          <w:sz w:val="32"/>
          <w:szCs w:val="32"/>
        </w:rPr>
        <w:t>第一/通讯作者</w:t>
      </w:r>
      <w:r w:rsidR="00AE4739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959"/>
      </w:tblGrid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C52B23" w:rsidRPr="008E258A" w:rsidRDefault="000563CF">
            <w:pPr>
              <w:rPr>
                <w:rFonts w:ascii="inherit" w:hAnsi="inherit" w:cs="Segoe UI"/>
                <w:color w:val="222222"/>
                <w:kern w:val="0"/>
              </w:rPr>
            </w:pPr>
            <w:r w:rsidRPr="000563CF">
              <w:rPr>
                <w:rFonts w:ascii="inherit" w:hAnsi="inherit" w:cs="Segoe UI" w:hint="eastAsia"/>
                <w:color w:val="222222"/>
                <w:kern w:val="0"/>
              </w:rPr>
              <w:t xml:space="preserve">Application of </w:t>
            </w:r>
            <w:bookmarkStart w:id="0" w:name="OLE_LINK5"/>
            <w:r w:rsidRPr="000563CF">
              <w:rPr>
                <w:rFonts w:ascii="inherit" w:hAnsi="inherit" w:cs="Segoe UI" w:hint="eastAsia"/>
                <w:color w:val="222222"/>
                <w:kern w:val="0"/>
              </w:rPr>
              <w:t>molecular dynamic simulation</w:t>
            </w:r>
            <w:bookmarkEnd w:id="0"/>
            <w:r w:rsidRPr="000563CF">
              <w:rPr>
                <w:rFonts w:ascii="inherit" w:hAnsi="inherit" w:cs="Segoe UI" w:hint="eastAsia"/>
                <w:color w:val="222222"/>
                <w:kern w:val="0"/>
              </w:rPr>
              <w:t xml:space="preserve"> on evaluating toxicity mechanisms of organophosphate esters to </w:t>
            </w:r>
            <w:proofErr w:type="spellStart"/>
            <w:r w:rsidRPr="000563CF">
              <w:rPr>
                <w:rFonts w:ascii="inherit" w:hAnsi="inherit" w:cs="Segoe UI" w:hint="eastAsia"/>
                <w:color w:val="222222"/>
                <w:kern w:val="0"/>
              </w:rPr>
              <w:t>Photobacterium</w:t>
            </w:r>
            <w:proofErr w:type="spellEnd"/>
            <w:r w:rsidRPr="000563CF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proofErr w:type="spellStart"/>
            <w:r w:rsidRPr="000563CF">
              <w:rPr>
                <w:rFonts w:ascii="inherit" w:hAnsi="inherit" w:cs="Segoe UI" w:hint="eastAsia"/>
                <w:color w:val="222222"/>
                <w:kern w:val="0"/>
              </w:rPr>
              <w:t>phosphoreum</w:t>
            </w:r>
            <w:proofErr w:type="spellEnd"/>
            <w:r w:rsidRPr="000563CF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357284">
              <w:rPr>
                <w:rFonts w:ascii="inherit" w:hAnsi="inherit" w:cs="Segoe UI"/>
                <w:color w:val="222222"/>
                <w:kern w:val="0"/>
              </w:rPr>
              <w:t>[J].</w:t>
            </w:r>
            <w:r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0563CF">
              <w:rPr>
                <w:rFonts w:ascii="inherit" w:hAnsi="inherit" w:cs="Segoe UI"/>
                <w:color w:val="222222"/>
                <w:kern w:val="0"/>
              </w:rPr>
              <w:t>Environmental Technology &amp; Innovation</w:t>
            </w:r>
            <w:r>
              <w:rPr>
                <w:rFonts w:ascii="inherit" w:hAnsi="inherit" w:cs="Segoe UI" w:hint="eastAsia"/>
                <w:color w:val="222222"/>
                <w:kern w:val="0"/>
              </w:rPr>
              <w:t>, 2023, 103262</w:t>
            </w:r>
          </w:p>
        </w:tc>
      </w:tr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C52B23" w:rsidRPr="008E258A" w:rsidRDefault="000563CF">
            <w:pPr>
              <w:rPr>
                <w:rFonts w:ascii="inherit" w:hAnsi="inherit" w:cs="Segoe UI"/>
                <w:color w:val="222222"/>
                <w:kern w:val="0"/>
              </w:rPr>
            </w:pPr>
            <w:r w:rsidRPr="00357284">
              <w:rPr>
                <w:rFonts w:ascii="inherit" w:hAnsi="inherit" w:cs="Segoe UI"/>
                <w:color w:val="222222"/>
                <w:kern w:val="0"/>
              </w:rPr>
              <w:t>A New Method for Environmental Risk Assessment of</w:t>
            </w:r>
            <w:r w:rsidRPr="00357284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357284">
              <w:rPr>
                <w:rFonts w:ascii="inherit" w:hAnsi="inherit" w:cs="Segoe UI"/>
                <w:color w:val="222222"/>
                <w:kern w:val="0"/>
              </w:rPr>
              <w:t xml:space="preserve">Pollutants Based on </w:t>
            </w:r>
            <w:r w:rsidRPr="00357284">
              <w:rPr>
                <w:rFonts w:ascii="inherit" w:hAnsi="inherit" w:cs="Segoe UI" w:hint="eastAsia"/>
                <w:color w:val="222222"/>
                <w:kern w:val="0"/>
              </w:rPr>
              <w:t>m</w:t>
            </w:r>
            <w:r w:rsidRPr="00357284">
              <w:rPr>
                <w:rFonts w:ascii="inherit" w:hAnsi="inherit" w:cs="Segoe UI"/>
                <w:color w:val="222222"/>
                <w:kern w:val="0"/>
              </w:rPr>
              <w:t>ulti</w:t>
            </w:r>
            <w:r w:rsidRPr="00357284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357284">
              <w:rPr>
                <w:rFonts w:ascii="inherit" w:hAnsi="inherit" w:cs="Segoe UI"/>
                <w:color w:val="222222"/>
                <w:kern w:val="0"/>
              </w:rPr>
              <w:t>-</w:t>
            </w:r>
            <w:r w:rsidRPr="00357284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357284">
              <w:rPr>
                <w:rFonts w:ascii="inherit" w:hAnsi="inherit" w:cs="Segoe UI"/>
                <w:color w:val="222222"/>
                <w:kern w:val="0"/>
              </w:rPr>
              <w:t>Dimensional Risk Factors</w:t>
            </w:r>
            <w:r w:rsidRPr="00357284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357284">
              <w:rPr>
                <w:rFonts w:ascii="inherit" w:hAnsi="inherit" w:cs="Segoe UI"/>
                <w:color w:val="222222"/>
                <w:kern w:val="0"/>
              </w:rPr>
              <w:t>[J].</w:t>
            </w:r>
            <w:r w:rsidRPr="00357284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>
              <w:rPr>
                <w:rFonts w:ascii="inherit" w:hAnsi="inherit" w:cs="Segoe UI" w:hint="eastAsia"/>
                <w:color w:val="222222"/>
                <w:kern w:val="0"/>
              </w:rPr>
              <w:t>Toxics, 2022, 10, 659</w:t>
            </w:r>
          </w:p>
        </w:tc>
      </w:tr>
      <w:tr w:rsidR="00AE4739">
        <w:tc>
          <w:tcPr>
            <w:tcW w:w="1101" w:type="dxa"/>
          </w:tcPr>
          <w:p w:rsidR="00AE4739" w:rsidRDefault="00AE473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AE4739" w:rsidRPr="008E258A" w:rsidRDefault="00AE4739" w:rsidP="00643256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Early warning activated sludge bulking by margin of safety of process indicators in municipal sewage treatment plant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[J]. Desalination and Water Treatment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, 2021, 226,77-84</w:t>
            </w:r>
          </w:p>
        </w:tc>
      </w:tr>
      <w:tr w:rsidR="00AE4739">
        <w:tc>
          <w:tcPr>
            <w:tcW w:w="1101" w:type="dxa"/>
          </w:tcPr>
          <w:p w:rsidR="00AE4739" w:rsidRDefault="00AE473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AE4739" w:rsidRPr="008E258A" w:rsidRDefault="00AE4739" w:rsidP="00643256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 xml:space="preserve">Lanthanum </w:t>
            </w:r>
            <w:proofErr w:type="spellStart"/>
            <w:r w:rsidRPr="008E258A">
              <w:rPr>
                <w:rFonts w:ascii="inherit" w:hAnsi="inherit" w:cs="Segoe UI"/>
                <w:color w:val="222222"/>
                <w:kern w:val="0"/>
              </w:rPr>
              <w:t>orthovanadate</w:t>
            </w:r>
            <w:proofErr w:type="spellEnd"/>
            <w:r w:rsidRPr="008E258A">
              <w:rPr>
                <w:rFonts w:ascii="inherit" w:hAnsi="inherit" w:cs="Segoe UI"/>
                <w:color w:val="222222"/>
                <w:kern w:val="0"/>
              </w:rPr>
              <w:t xml:space="preserve">/bismuth </w:t>
            </w:r>
            <w:proofErr w:type="spellStart"/>
            <w:r w:rsidRPr="008E258A">
              <w:rPr>
                <w:rFonts w:ascii="inherit" w:hAnsi="inherit" w:cs="Segoe UI"/>
                <w:color w:val="222222"/>
                <w:kern w:val="0"/>
              </w:rPr>
              <w:t>oxybromide</w:t>
            </w:r>
            <w:proofErr w:type="spellEnd"/>
            <w:r w:rsidRPr="008E258A">
              <w:rPr>
                <w:rFonts w:ascii="inherit" w:hAnsi="inherit" w:cs="Segoe UI"/>
                <w:color w:val="222222"/>
                <w:kern w:val="0"/>
              </w:rPr>
              <w:t xml:space="preserve"> </w:t>
            </w:r>
            <w:proofErr w:type="spellStart"/>
            <w:r w:rsidRPr="008E258A">
              <w:rPr>
                <w:rFonts w:ascii="inherit" w:hAnsi="inherit" w:cs="Segoe UI"/>
                <w:color w:val="222222"/>
                <w:kern w:val="0"/>
              </w:rPr>
              <w:t>heterojunction</w:t>
            </w:r>
            <w:proofErr w:type="spellEnd"/>
            <w:r w:rsidRPr="008E258A">
              <w:rPr>
                <w:rFonts w:ascii="inherit" w:hAnsi="inherit" w:cs="Segoe UI"/>
                <w:color w:val="222222"/>
                <w:kern w:val="0"/>
              </w:rPr>
              <w:t xml:space="preserve"> for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 xml:space="preserve">enhanced </w:t>
            </w:r>
            <w:proofErr w:type="spellStart"/>
            <w:r w:rsidRPr="008E258A">
              <w:rPr>
                <w:rFonts w:ascii="inherit" w:hAnsi="inherit" w:cs="Segoe UI"/>
                <w:color w:val="222222"/>
                <w:kern w:val="0"/>
              </w:rPr>
              <w:t>photocatalytic</w:t>
            </w:r>
            <w:proofErr w:type="spellEnd"/>
            <w:r w:rsidRPr="008E258A">
              <w:rPr>
                <w:rFonts w:ascii="inherit" w:hAnsi="inherit" w:cs="Segoe UI"/>
                <w:color w:val="222222"/>
                <w:kern w:val="0"/>
              </w:rPr>
              <w:t xml:space="preserve"> air purification and mechanism exploration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[J].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Chemical Engineering Journal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, 2020, 379,122380</w:t>
            </w:r>
          </w:p>
        </w:tc>
      </w:tr>
      <w:tr w:rsidR="00AE4739">
        <w:tc>
          <w:tcPr>
            <w:tcW w:w="1101" w:type="dxa"/>
          </w:tcPr>
          <w:p w:rsidR="00AE4739" w:rsidRDefault="00AE4739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</w:tcPr>
          <w:p w:rsidR="00AE4739" w:rsidRPr="008E258A" w:rsidRDefault="00AE4739" w:rsidP="00643256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 xml:space="preserve">Effect of </w:t>
            </w:r>
            <w:proofErr w:type="spellStart"/>
            <w:r w:rsidRPr="008E258A">
              <w:rPr>
                <w:rFonts w:ascii="inherit" w:hAnsi="inherit" w:cs="Segoe UI"/>
                <w:color w:val="222222"/>
                <w:kern w:val="0"/>
              </w:rPr>
              <w:t>bisphenol</w:t>
            </w:r>
            <w:proofErr w:type="spellEnd"/>
            <w:r w:rsidRPr="008E258A">
              <w:rPr>
                <w:rFonts w:ascii="inherit" w:hAnsi="inherit" w:cs="Segoe UI"/>
                <w:color w:val="222222"/>
                <w:kern w:val="0"/>
              </w:rPr>
              <w:t xml:space="preserve"> A and pentachlorophenol on different enzymes of activated sludge [J]. Science of the Total Environment, 2019, 671, 1170–1178</w:t>
            </w:r>
          </w:p>
        </w:tc>
      </w:tr>
    </w:tbl>
    <w:p w:rsidR="00C52B23" w:rsidRDefault="00C52B23">
      <w:pPr>
        <w:rPr>
          <w:rFonts w:ascii="宋体" w:hAnsi="宋体"/>
          <w:szCs w:val="32"/>
          <w:lang w:eastAsia="zh-Hans"/>
        </w:rPr>
      </w:pPr>
    </w:p>
    <w:p w:rsidR="00C52B23" w:rsidRDefault="00CD1A2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882"/>
        <w:gridCol w:w="2309"/>
        <w:gridCol w:w="1768"/>
      </w:tblGrid>
      <w:tr w:rsidR="00C52B23">
        <w:tc>
          <w:tcPr>
            <w:tcW w:w="1101" w:type="dxa"/>
            <w:vAlign w:val="center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:rsidR="00C52B23" w:rsidRDefault="00CD1A2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:rsidR="00C52B23" w:rsidRDefault="00CD1A2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:rsidR="00C52B23" w:rsidRDefault="00CD1A2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736E41" w:rsidTr="00C64542">
        <w:tc>
          <w:tcPr>
            <w:tcW w:w="1101" w:type="dxa"/>
          </w:tcPr>
          <w:p w:rsidR="00736E41" w:rsidRDefault="00736E41" w:rsidP="006432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 w:rsidR="00736E41" w:rsidRPr="008E258A" w:rsidRDefault="00736E41" w:rsidP="00736E41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厌氧折流板反应器处理高浓度难降解工业有机废水研究</w:t>
            </w:r>
          </w:p>
        </w:tc>
        <w:tc>
          <w:tcPr>
            <w:tcW w:w="2309" w:type="dxa"/>
            <w:vAlign w:val="center"/>
          </w:tcPr>
          <w:p w:rsidR="00736E41" w:rsidRPr="008E258A" w:rsidRDefault="00736E41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省科技成果奖</w:t>
            </w:r>
          </w:p>
        </w:tc>
        <w:tc>
          <w:tcPr>
            <w:tcW w:w="1768" w:type="dxa"/>
            <w:vAlign w:val="center"/>
          </w:tcPr>
          <w:p w:rsidR="00736E41" w:rsidRPr="008E258A" w:rsidRDefault="00736E41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2004</w:t>
            </w:r>
          </w:p>
        </w:tc>
      </w:tr>
      <w:tr w:rsidR="00736E41" w:rsidTr="00C64542">
        <w:tc>
          <w:tcPr>
            <w:tcW w:w="1101" w:type="dxa"/>
          </w:tcPr>
          <w:p w:rsidR="00736E41" w:rsidRDefault="00736E41" w:rsidP="0064325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 w:rsidR="00736E41" w:rsidRPr="008E258A" w:rsidRDefault="00736E41" w:rsidP="00C80DE9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玉米杆纤维浆粕废水综合处理技术</w:t>
            </w:r>
            <w:bookmarkStart w:id="1" w:name="_GoBack"/>
            <w:bookmarkEnd w:id="1"/>
          </w:p>
        </w:tc>
        <w:tc>
          <w:tcPr>
            <w:tcW w:w="2309" w:type="dxa"/>
            <w:vAlign w:val="center"/>
          </w:tcPr>
          <w:p w:rsidR="00736E41" w:rsidRPr="008E258A" w:rsidRDefault="00736E41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省环境保护局科技成果一等奖</w:t>
            </w:r>
          </w:p>
        </w:tc>
        <w:tc>
          <w:tcPr>
            <w:tcW w:w="1768" w:type="dxa"/>
            <w:vAlign w:val="center"/>
          </w:tcPr>
          <w:p w:rsidR="00736E41" w:rsidRPr="008E258A" w:rsidRDefault="00736E41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2003</w:t>
            </w:r>
          </w:p>
        </w:tc>
      </w:tr>
    </w:tbl>
    <w:p w:rsidR="00C52B23" w:rsidRDefault="00C52B23">
      <w:pPr>
        <w:rPr>
          <w:rFonts w:ascii="宋体" w:hAnsi="宋体"/>
          <w:szCs w:val="32"/>
          <w:lang w:eastAsia="zh-Hans"/>
        </w:rPr>
      </w:pPr>
    </w:p>
    <w:p w:rsidR="00C52B23" w:rsidRDefault="00CD1A2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  <w:r w:rsidR="006C3F4B">
        <w:rPr>
          <w:rFonts w:ascii="黑体" w:eastAsia="黑体" w:hAnsi="黑体" w:hint="eastAsia"/>
          <w:sz w:val="32"/>
          <w:szCs w:val="32"/>
        </w:rPr>
        <w:t>（主持）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162"/>
        <w:gridCol w:w="1797"/>
      </w:tblGrid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C52B23" w:rsidTr="00C64542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6162" w:type="dxa"/>
          </w:tcPr>
          <w:p w:rsidR="00C52B23" w:rsidRPr="008E258A" w:rsidRDefault="006C3F4B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基于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EOCs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与好氧污泥功能酶活性</w:t>
            </w:r>
            <w:proofErr w:type="gramStart"/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之间构效关系</w:t>
            </w:r>
            <w:proofErr w:type="gramEnd"/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建立污水厂早期风险预警系统的研究，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国家自然科学基金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（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22176028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）</w:t>
            </w:r>
          </w:p>
        </w:tc>
        <w:tc>
          <w:tcPr>
            <w:tcW w:w="1797" w:type="dxa"/>
            <w:vAlign w:val="center"/>
          </w:tcPr>
          <w:p w:rsidR="00C52B23" w:rsidRPr="008E258A" w:rsidRDefault="006C3F4B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2022-2025</w:t>
            </w:r>
          </w:p>
        </w:tc>
      </w:tr>
      <w:tr w:rsidR="00C52B23" w:rsidTr="00C64542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6162" w:type="dxa"/>
          </w:tcPr>
          <w:p w:rsidR="00C52B23" w:rsidRPr="008E258A" w:rsidRDefault="006C3F4B" w:rsidP="006C3F4B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大连湾海域药物活性成分的高级多介质模型研究，国家自然科学基金（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21477001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）</w:t>
            </w:r>
          </w:p>
        </w:tc>
        <w:tc>
          <w:tcPr>
            <w:tcW w:w="1797" w:type="dxa"/>
            <w:vAlign w:val="center"/>
          </w:tcPr>
          <w:p w:rsidR="00C52B23" w:rsidRPr="008E258A" w:rsidRDefault="006C3F4B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2015-2016</w:t>
            </w:r>
          </w:p>
        </w:tc>
      </w:tr>
      <w:tr w:rsidR="00C52B23" w:rsidTr="00C64542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6162" w:type="dxa"/>
          </w:tcPr>
          <w:p w:rsidR="00C52B23" w:rsidRPr="008E258A" w:rsidRDefault="006C3F4B" w:rsidP="006C3F4B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非经典数学方法建立医药品联合毒性预测模型的研究，国家自然科学基金（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21077022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）</w:t>
            </w:r>
          </w:p>
        </w:tc>
        <w:tc>
          <w:tcPr>
            <w:tcW w:w="1797" w:type="dxa"/>
            <w:vAlign w:val="center"/>
          </w:tcPr>
          <w:p w:rsidR="00C52B23" w:rsidRPr="008E258A" w:rsidRDefault="006C3F4B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2011-2013</w:t>
            </w:r>
          </w:p>
        </w:tc>
      </w:tr>
      <w:tr w:rsidR="00C52B23" w:rsidTr="00C64542">
        <w:tc>
          <w:tcPr>
            <w:tcW w:w="1101" w:type="dxa"/>
          </w:tcPr>
          <w:p w:rsidR="00C52B23" w:rsidRDefault="006C3F4B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4</w:t>
            </w:r>
          </w:p>
        </w:tc>
        <w:tc>
          <w:tcPr>
            <w:tcW w:w="6162" w:type="dxa"/>
          </w:tcPr>
          <w:p w:rsidR="00C52B23" w:rsidRPr="008E258A" w:rsidRDefault="006C3F4B" w:rsidP="006C3F4B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毒害有机物生态风险评价的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(Q)SAR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支撑技术研究，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863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项目子课题（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2007AA06Z415</w:t>
            </w:r>
            <w:r w:rsidRPr="008E258A">
              <w:rPr>
                <w:rFonts w:ascii="inherit" w:hAnsi="inherit" w:cs="Segoe UI"/>
                <w:color w:val="222222"/>
                <w:kern w:val="0"/>
              </w:rPr>
              <w:t>），</w:t>
            </w:r>
          </w:p>
        </w:tc>
        <w:tc>
          <w:tcPr>
            <w:tcW w:w="1797" w:type="dxa"/>
            <w:vAlign w:val="center"/>
          </w:tcPr>
          <w:p w:rsidR="00C52B23" w:rsidRPr="008E258A" w:rsidRDefault="006C3F4B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/>
                <w:color w:val="222222"/>
                <w:kern w:val="0"/>
              </w:rPr>
              <w:t>2008-2010</w:t>
            </w:r>
          </w:p>
        </w:tc>
      </w:tr>
      <w:tr w:rsidR="006C3F4B" w:rsidTr="00C64542">
        <w:tc>
          <w:tcPr>
            <w:tcW w:w="1101" w:type="dxa"/>
          </w:tcPr>
          <w:p w:rsidR="006C3F4B" w:rsidRDefault="006C3F4B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6162" w:type="dxa"/>
          </w:tcPr>
          <w:p w:rsidR="006C3F4B" w:rsidRPr="008E258A" w:rsidRDefault="006C3F4B" w:rsidP="006C3F4B">
            <w:pPr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新型污染物环境风险分析和智能化预警系统（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SSP20180827193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），日本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JST</w:t>
            </w: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樱花科技计划</w:t>
            </w:r>
          </w:p>
        </w:tc>
        <w:tc>
          <w:tcPr>
            <w:tcW w:w="1797" w:type="dxa"/>
            <w:vAlign w:val="center"/>
          </w:tcPr>
          <w:p w:rsidR="006C3F4B" w:rsidRPr="008E258A" w:rsidRDefault="006C3F4B" w:rsidP="00C64542">
            <w:pPr>
              <w:jc w:val="center"/>
              <w:rPr>
                <w:rFonts w:ascii="inherit" w:hAnsi="inherit" w:cs="Segoe UI"/>
                <w:color w:val="222222"/>
                <w:kern w:val="0"/>
              </w:rPr>
            </w:pPr>
            <w:r w:rsidRPr="008E258A">
              <w:rPr>
                <w:rFonts w:ascii="inherit" w:hAnsi="inherit" w:cs="Segoe UI" w:hint="eastAsia"/>
                <w:color w:val="222222"/>
                <w:kern w:val="0"/>
              </w:rPr>
              <w:t>2019-2020</w:t>
            </w:r>
          </w:p>
        </w:tc>
      </w:tr>
    </w:tbl>
    <w:p w:rsidR="00C52B23" w:rsidRDefault="00C52B23">
      <w:pPr>
        <w:rPr>
          <w:rFonts w:ascii="宋体" w:hAnsi="宋体"/>
          <w:szCs w:val="32"/>
          <w:lang w:eastAsia="zh-Hans"/>
        </w:rPr>
      </w:pPr>
    </w:p>
    <w:p w:rsidR="00C52B23" w:rsidRDefault="00CD1A2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 w:rsidR="00F52166">
        <w:rPr>
          <w:rFonts w:ascii="黑体" w:eastAsia="黑体" w:hAnsi="黑体" w:hint="eastAsia"/>
          <w:sz w:val="32"/>
          <w:szCs w:val="32"/>
        </w:rPr>
        <w:t>发明专利</w:t>
      </w:r>
      <w:r w:rsidR="00F52166">
        <w:rPr>
          <w:rFonts w:ascii="黑体" w:eastAsia="黑体" w:hAnsi="黑体" w:hint="eastAsia"/>
          <w:sz w:val="32"/>
          <w:szCs w:val="32"/>
        </w:rPr>
        <w:t>（</w:t>
      </w:r>
      <w:r w:rsidR="00F52166">
        <w:rPr>
          <w:rFonts w:ascii="黑体" w:eastAsia="黑体" w:hAnsi="黑体" w:hint="eastAsia"/>
          <w:sz w:val="32"/>
          <w:szCs w:val="32"/>
        </w:rPr>
        <w:t>第一发明人</w:t>
      </w:r>
      <w:r w:rsidR="00F52166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959"/>
      </w:tblGrid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C523AD" w:rsidTr="00C523AD">
        <w:tc>
          <w:tcPr>
            <w:tcW w:w="1101" w:type="dxa"/>
          </w:tcPr>
          <w:p w:rsidR="00C523AD" w:rsidRDefault="00C523A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  <w:vAlign w:val="center"/>
          </w:tcPr>
          <w:p w:rsidR="00C523AD" w:rsidRPr="00C523AD" w:rsidRDefault="00C1491C" w:rsidP="00C523AD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C1491C">
              <w:rPr>
                <w:rFonts w:ascii="inherit" w:hAnsi="inherit" w:cs="Segoe UI" w:hint="eastAsia"/>
                <w:color w:val="222222"/>
                <w:kern w:val="0"/>
              </w:rPr>
              <w:t>一种同步评价污水好氧工艺中有机磷酸</w:t>
            </w:r>
            <w:proofErr w:type="gramStart"/>
            <w:r w:rsidRPr="00C1491C">
              <w:rPr>
                <w:rFonts w:ascii="inherit" w:hAnsi="inherit" w:cs="Segoe UI" w:hint="eastAsia"/>
                <w:color w:val="222222"/>
                <w:kern w:val="0"/>
              </w:rPr>
              <w:t>酯</w:t>
            </w:r>
            <w:proofErr w:type="gramEnd"/>
            <w:r w:rsidRPr="00C1491C">
              <w:rPr>
                <w:rFonts w:ascii="inherit" w:hAnsi="inherit" w:cs="Segoe UI" w:hint="eastAsia"/>
                <w:color w:val="222222"/>
                <w:kern w:val="0"/>
              </w:rPr>
              <w:t>去除及其毒性消减的方法</w:t>
            </w:r>
            <w:r w:rsidRPr="00C1491C">
              <w:rPr>
                <w:rFonts w:ascii="inherit" w:hAnsi="inherit" w:cs="Segoe UI" w:hint="eastAsia"/>
                <w:color w:val="222222"/>
                <w:kern w:val="0"/>
              </w:rPr>
              <w:t>2021109682947</w:t>
            </w:r>
          </w:p>
        </w:tc>
      </w:tr>
      <w:tr w:rsidR="00C523AD" w:rsidTr="00C523AD">
        <w:tc>
          <w:tcPr>
            <w:tcW w:w="1101" w:type="dxa"/>
          </w:tcPr>
          <w:p w:rsidR="00C523AD" w:rsidRDefault="00C523A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  <w:vAlign w:val="center"/>
          </w:tcPr>
          <w:p w:rsidR="00C523AD" w:rsidRPr="00C523AD" w:rsidRDefault="00C1491C" w:rsidP="00C523AD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C1491C">
              <w:rPr>
                <w:rFonts w:ascii="inherit" w:hAnsi="inherit" w:cs="Segoe UI" w:hint="eastAsia"/>
                <w:color w:val="222222"/>
                <w:kern w:val="0"/>
              </w:rPr>
              <w:t>一种基于多维度评价因子分析污染物环境风险的方法</w:t>
            </w:r>
            <w:r w:rsidRPr="00C1491C">
              <w:rPr>
                <w:rFonts w:ascii="inherit" w:hAnsi="inherit" w:cs="Segoe UI" w:hint="eastAsia"/>
                <w:color w:val="222222"/>
                <w:kern w:val="0"/>
              </w:rPr>
              <w:t>2021109628980</w:t>
            </w:r>
          </w:p>
        </w:tc>
      </w:tr>
      <w:tr w:rsidR="00C523AD" w:rsidTr="00C523AD">
        <w:tc>
          <w:tcPr>
            <w:tcW w:w="1101" w:type="dxa"/>
          </w:tcPr>
          <w:p w:rsidR="00C523AD" w:rsidRDefault="00C523A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  <w:vAlign w:val="center"/>
          </w:tcPr>
          <w:p w:rsidR="00C523AD" w:rsidRPr="00C523AD" w:rsidRDefault="00F52166" w:rsidP="00C523AD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C523AD">
              <w:rPr>
                <w:rFonts w:ascii="inherit" w:hAnsi="inherit" w:cs="Segoe UI" w:hint="eastAsia"/>
                <w:color w:val="222222"/>
                <w:kern w:val="0"/>
              </w:rPr>
              <w:t>一种应用污水厂工艺指标安全边界值防范污泥膨胀的方法</w:t>
            </w:r>
            <w:r w:rsidRPr="00C523AD">
              <w:rPr>
                <w:rFonts w:ascii="inherit" w:hAnsi="inherit" w:cs="Segoe UI" w:hint="eastAsia"/>
                <w:color w:val="222222"/>
                <w:kern w:val="0"/>
              </w:rPr>
              <w:t>2019103898226</w:t>
            </w:r>
          </w:p>
        </w:tc>
      </w:tr>
      <w:tr w:rsidR="00C523AD" w:rsidTr="00C523AD">
        <w:tc>
          <w:tcPr>
            <w:tcW w:w="1101" w:type="dxa"/>
          </w:tcPr>
          <w:p w:rsidR="00C523AD" w:rsidRDefault="00C523A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  <w:vAlign w:val="center"/>
          </w:tcPr>
          <w:p w:rsidR="00C523AD" w:rsidRPr="00C523AD" w:rsidRDefault="00F52166" w:rsidP="00C523AD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C523AD">
              <w:rPr>
                <w:rFonts w:ascii="inherit" w:hAnsi="inherit" w:cs="Segoe UI" w:hint="eastAsia"/>
                <w:color w:val="222222"/>
                <w:kern w:val="0"/>
              </w:rPr>
              <w:t>叶绿素校正预测有机物植物</w:t>
            </w:r>
            <w:r w:rsidRPr="00C523AD">
              <w:rPr>
                <w:rFonts w:ascii="inherit" w:hAnsi="inherit" w:cs="Segoe UI" w:hint="eastAsia"/>
                <w:color w:val="222222"/>
                <w:kern w:val="0"/>
              </w:rPr>
              <w:t>-</w:t>
            </w:r>
            <w:r w:rsidRPr="00C523AD">
              <w:rPr>
                <w:rFonts w:ascii="inherit" w:hAnsi="inherit" w:cs="Segoe UI" w:hint="eastAsia"/>
                <w:color w:val="222222"/>
                <w:kern w:val="0"/>
              </w:rPr>
              <w:t>空气分配系数方法</w:t>
            </w:r>
            <w:r w:rsidRPr="00C523AD">
              <w:rPr>
                <w:rFonts w:ascii="inherit" w:hAnsi="inherit" w:cs="Segoe UI" w:hint="eastAsia"/>
                <w:color w:val="222222"/>
                <w:kern w:val="0"/>
              </w:rPr>
              <w:t>2019101062915</w:t>
            </w:r>
          </w:p>
        </w:tc>
      </w:tr>
      <w:tr w:rsidR="00C523AD" w:rsidTr="00C523AD">
        <w:tc>
          <w:tcPr>
            <w:tcW w:w="1101" w:type="dxa"/>
          </w:tcPr>
          <w:p w:rsidR="00C523AD" w:rsidRDefault="00C523AD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  <w:vAlign w:val="center"/>
          </w:tcPr>
          <w:p w:rsidR="00C523AD" w:rsidRPr="00C523AD" w:rsidRDefault="00C523AD" w:rsidP="00C523AD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C523AD">
              <w:rPr>
                <w:rFonts w:ascii="inherit" w:hAnsi="inherit" w:cs="Segoe UI" w:hint="eastAsia"/>
                <w:color w:val="222222"/>
                <w:kern w:val="0"/>
              </w:rPr>
              <w:t>一种基于好氧抑制率分析污泥酶活性的校正方法</w:t>
            </w:r>
            <w:r w:rsidRPr="00C523AD">
              <w:rPr>
                <w:rFonts w:ascii="inherit" w:hAnsi="inherit" w:cs="Segoe UI" w:hint="eastAsia"/>
                <w:color w:val="222222"/>
                <w:kern w:val="0"/>
              </w:rPr>
              <w:t>2018100477466</w:t>
            </w:r>
          </w:p>
        </w:tc>
      </w:tr>
    </w:tbl>
    <w:p w:rsidR="00C52B23" w:rsidRDefault="00C52B23">
      <w:pPr>
        <w:rPr>
          <w:rFonts w:ascii="宋体" w:hAnsi="宋体"/>
          <w:szCs w:val="32"/>
          <w:lang w:eastAsia="zh-Hans"/>
        </w:rPr>
      </w:pPr>
    </w:p>
    <w:p w:rsidR="00C52B23" w:rsidRDefault="00CD1A2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959"/>
      </w:tblGrid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C52B23" w:rsidRPr="007913E0" w:rsidRDefault="007913E0" w:rsidP="007913E0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7913E0">
              <w:rPr>
                <w:rFonts w:ascii="inherit" w:hAnsi="inherit" w:cs="Segoe UI"/>
                <w:color w:val="222222"/>
                <w:kern w:val="0"/>
              </w:rPr>
              <w:t>Toxicity Rank order (TRO) as a new approach for toxicity prediction by QSAR models [J]. International Journal of Environmental Research and Public Health, 2023, 20(1), 701</w:t>
            </w:r>
          </w:p>
        </w:tc>
      </w:tr>
      <w:tr w:rsidR="007913E0">
        <w:tc>
          <w:tcPr>
            <w:tcW w:w="1101" w:type="dxa"/>
          </w:tcPr>
          <w:p w:rsidR="007913E0" w:rsidRDefault="007913E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7913E0" w:rsidRPr="007913E0" w:rsidRDefault="007913E0" w:rsidP="007913E0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7913E0">
              <w:rPr>
                <w:rFonts w:ascii="inherit" w:hAnsi="inherit" w:cs="Segoe UI"/>
                <w:color w:val="222222"/>
                <w:kern w:val="0"/>
              </w:rPr>
              <w:t>TCEP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与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CTAB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对好氧污泥生化指标的影响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>分析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[J].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武汉大学学报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(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理学版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), 2022, 68(6): 596-602</w:t>
            </w:r>
          </w:p>
        </w:tc>
      </w:tr>
      <w:tr w:rsidR="007913E0">
        <w:tc>
          <w:tcPr>
            <w:tcW w:w="1101" w:type="dxa"/>
          </w:tcPr>
          <w:p w:rsidR="007913E0" w:rsidRDefault="007913E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7913E0" w:rsidRPr="007913E0" w:rsidRDefault="007913E0" w:rsidP="007913E0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7913E0">
              <w:rPr>
                <w:rFonts w:ascii="inherit" w:hAnsi="inherit" w:cs="Segoe UI"/>
                <w:color w:val="222222"/>
                <w:kern w:val="0"/>
              </w:rPr>
              <w:t>Early warning activated sludge bulking by margin of safety of process indicators in municipal sewage treatment plant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[J]. Desalination and Water Treatment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>, 2021, 226,77-84</w:t>
            </w:r>
          </w:p>
        </w:tc>
      </w:tr>
      <w:tr w:rsidR="007913E0">
        <w:tc>
          <w:tcPr>
            <w:tcW w:w="1101" w:type="dxa"/>
          </w:tcPr>
          <w:p w:rsidR="007913E0" w:rsidRDefault="007913E0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7913E0" w:rsidRPr="007913E0" w:rsidRDefault="007913E0" w:rsidP="007913E0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>大环内酯类抗生素对发光菌和脲酶活性影响分析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 xml:space="preserve">[J]. 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>生态毒理学报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>,2020, 15(3): 116-122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（中文核心，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CSCD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）</w:t>
            </w:r>
          </w:p>
        </w:tc>
      </w:tr>
      <w:tr w:rsidR="007913E0">
        <w:tc>
          <w:tcPr>
            <w:tcW w:w="1101" w:type="dxa"/>
          </w:tcPr>
          <w:p w:rsidR="007913E0" w:rsidRDefault="007913E0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</w:tcPr>
          <w:p w:rsidR="007913E0" w:rsidRPr="007913E0" w:rsidRDefault="007913E0" w:rsidP="007913E0">
            <w:pPr>
              <w:jc w:val="both"/>
              <w:rPr>
                <w:rFonts w:ascii="inherit" w:hAnsi="inherit" w:cs="Segoe UI"/>
                <w:color w:val="222222"/>
                <w:kern w:val="0"/>
              </w:rPr>
            </w:pPr>
            <w:r w:rsidRPr="007913E0">
              <w:rPr>
                <w:rFonts w:ascii="inherit" w:hAnsi="inherit" w:cs="Segoe UI"/>
                <w:color w:val="222222"/>
                <w:kern w:val="0"/>
              </w:rPr>
              <w:t>The toxic effects of three active pharmaceutical ingredients (APIs)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 xml:space="preserve"> 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 xml:space="preserve">with different efﬁcacy to Vibrio </w:t>
            </w:r>
            <w:proofErr w:type="spellStart"/>
            <w:r w:rsidRPr="007913E0">
              <w:rPr>
                <w:rFonts w:ascii="inherit" w:hAnsi="inherit" w:cs="Segoe UI"/>
                <w:color w:val="222222"/>
                <w:kern w:val="0"/>
              </w:rPr>
              <w:t>ﬁscheri</w:t>
            </w:r>
            <w:proofErr w:type="spellEnd"/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 xml:space="preserve">, [J]. 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Emerging Contaminants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 xml:space="preserve">, 2019, (5): 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297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>-</w:t>
            </w:r>
            <w:r w:rsidRPr="007913E0">
              <w:rPr>
                <w:rFonts w:ascii="inherit" w:hAnsi="inherit" w:cs="Segoe UI"/>
                <w:color w:val="222222"/>
                <w:kern w:val="0"/>
              </w:rPr>
              <w:t>302</w:t>
            </w:r>
            <w:r w:rsidRPr="007913E0">
              <w:rPr>
                <w:rFonts w:ascii="inherit" w:hAnsi="inherit" w:cs="Segoe UI" w:hint="eastAsia"/>
                <w:color w:val="222222"/>
                <w:kern w:val="0"/>
              </w:rPr>
              <w:t>.</w:t>
            </w:r>
          </w:p>
        </w:tc>
      </w:tr>
    </w:tbl>
    <w:p w:rsidR="00C52B23" w:rsidRDefault="00C52B23">
      <w:pPr>
        <w:rPr>
          <w:rFonts w:ascii="宋体" w:hAnsi="宋体"/>
          <w:szCs w:val="32"/>
          <w:lang w:eastAsia="zh-Hans"/>
        </w:rPr>
      </w:pPr>
    </w:p>
    <w:p w:rsidR="00C52B23" w:rsidRDefault="00CD1A2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959"/>
      </w:tblGrid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C52B23" w:rsidRDefault="00C80DE9" w:rsidP="00C80DE9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持久性有机污染物专业委员会委员</w:t>
            </w: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，</w:t>
            </w: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中国环境科学学会</w:t>
            </w: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，2019</w:t>
            </w:r>
          </w:p>
        </w:tc>
      </w:tr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C52B23" w:rsidRDefault="00C80DE9" w:rsidP="00C80DE9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中央民族大学</w:t>
            </w:r>
            <w:r w:rsidRPr="00C80DE9">
              <w:rPr>
                <w:rFonts w:ascii="仿宋_GB2312" w:eastAsia="仿宋_GB2312" w:hAnsi="宋体"/>
                <w:sz w:val="28"/>
                <w:szCs w:val="32"/>
              </w:rPr>
              <w:t>环境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科学</w:t>
            </w:r>
            <w:r w:rsidRPr="00C80DE9">
              <w:rPr>
                <w:rFonts w:ascii="仿宋_GB2312" w:eastAsia="仿宋_GB2312" w:hAnsi="宋体"/>
                <w:sz w:val="28"/>
                <w:szCs w:val="32"/>
              </w:rPr>
              <w:t>硕士生导师</w:t>
            </w: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，2011</w:t>
            </w:r>
          </w:p>
        </w:tc>
      </w:tr>
      <w:tr w:rsidR="00C52B23">
        <w:tc>
          <w:tcPr>
            <w:tcW w:w="1101" w:type="dxa"/>
          </w:tcPr>
          <w:p w:rsidR="00C52B23" w:rsidRDefault="00CD1A2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3</w:t>
            </w:r>
          </w:p>
        </w:tc>
        <w:tc>
          <w:tcPr>
            <w:tcW w:w="7959" w:type="dxa"/>
          </w:tcPr>
          <w:p w:rsidR="00C52B23" w:rsidRDefault="00C80DE9" w:rsidP="00C80DE9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江南大学环境工程</w:t>
            </w:r>
            <w:r w:rsidRPr="00C80DE9">
              <w:rPr>
                <w:rFonts w:ascii="仿宋_GB2312" w:eastAsia="仿宋_GB2312" w:hAnsi="宋体"/>
                <w:sz w:val="28"/>
                <w:szCs w:val="32"/>
              </w:rPr>
              <w:t>硕士生导师</w:t>
            </w: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，2007</w:t>
            </w:r>
          </w:p>
        </w:tc>
      </w:tr>
      <w:tr w:rsidR="00C52B23" w:rsidRPr="00C80DE9">
        <w:tc>
          <w:tcPr>
            <w:tcW w:w="1101" w:type="dxa"/>
          </w:tcPr>
          <w:p w:rsidR="00C52B23" w:rsidRDefault="00C80DE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C52B23" w:rsidRDefault="00C80DE9" w:rsidP="00C80DE9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河南师范大学环境科学</w:t>
            </w:r>
            <w:r w:rsidRPr="00C80DE9">
              <w:rPr>
                <w:rFonts w:ascii="仿宋_GB2312" w:eastAsia="仿宋_GB2312" w:hAnsi="宋体"/>
                <w:sz w:val="28"/>
                <w:szCs w:val="32"/>
              </w:rPr>
              <w:t>硕士生导师</w:t>
            </w: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，200</w:t>
            </w: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0</w:t>
            </w:r>
          </w:p>
        </w:tc>
      </w:tr>
      <w:tr w:rsidR="00C80DE9" w:rsidRPr="00C80DE9">
        <w:tc>
          <w:tcPr>
            <w:tcW w:w="1101" w:type="dxa"/>
          </w:tcPr>
          <w:p w:rsidR="00C80DE9" w:rsidRDefault="00C80DE9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</w:tcPr>
          <w:p w:rsidR="00C80DE9" w:rsidRDefault="00C80DE9" w:rsidP="00C80DE9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C80DE9">
              <w:rPr>
                <w:rFonts w:ascii="仿宋_GB2312" w:eastAsia="仿宋_GB2312" w:hAnsi="宋体"/>
                <w:sz w:val="28"/>
                <w:szCs w:val="32"/>
              </w:rPr>
              <w:t>中国化学会会员</w:t>
            </w:r>
            <w:r w:rsidRPr="00C80DE9">
              <w:rPr>
                <w:rFonts w:ascii="仿宋_GB2312" w:eastAsia="仿宋_GB2312" w:hAnsi="宋体" w:hint="eastAsia"/>
                <w:sz w:val="28"/>
                <w:szCs w:val="32"/>
              </w:rPr>
              <w:t>，1993</w:t>
            </w:r>
          </w:p>
        </w:tc>
      </w:tr>
    </w:tbl>
    <w:p w:rsidR="00C52B23" w:rsidRPr="00617113" w:rsidRDefault="00C52B23" w:rsidP="00C80DE9">
      <w:pPr>
        <w:rPr>
          <w:rFonts w:ascii="宋体" w:hAnsi="宋体" w:hint="eastAsia"/>
          <w:szCs w:val="32"/>
        </w:rPr>
      </w:pPr>
    </w:p>
    <w:sectPr w:rsidR="00C52B23" w:rsidRPr="00617113">
      <w:footerReference w:type="default" r:id="rId9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26" w:rsidRDefault="00CD1A26">
      <w:r>
        <w:separator/>
      </w:r>
    </w:p>
  </w:endnote>
  <w:endnote w:type="continuationSeparator" w:id="0">
    <w:p w:rsidR="00CD1A26" w:rsidRDefault="00CD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23" w:rsidRDefault="00CD1A26">
    <w:pPr>
      <w:pStyle w:val="a4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</w:t>
    </w:r>
    <w:r>
      <w:rPr>
        <w:rFonts w:ascii="宋体" w:hAnsi="宋体" w:hint="eastAsia"/>
        <w:sz w:val="20"/>
        <w:szCs w:val="32"/>
      </w:rPr>
      <w:t>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26" w:rsidRDefault="00CD1A26">
      <w:r>
        <w:separator/>
      </w:r>
    </w:p>
  </w:footnote>
  <w:footnote w:type="continuationSeparator" w:id="0">
    <w:p w:rsidR="00CD1A26" w:rsidRDefault="00CD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563CF"/>
    <w:rsid w:val="00087FAC"/>
    <w:rsid w:val="00140E28"/>
    <w:rsid w:val="001764B1"/>
    <w:rsid w:val="002155E1"/>
    <w:rsid w:val="00265D92"/>
    <w:rsid w:val="003028F3"/>
    <w:rsid w:val="00306705"/>
    <w:rsid w:val="00334586"/>
    <w:rsid w:val="00367D5F"/>
    <w:rsid w:val="0037710F"/>
    <w:rsid w:val="0044317E"/>
    <w:rsid w:val="00481C13"/>
    <w:rsid w:val="00485FD5"/>
    <w:rsid w:val="004D1A17"/>
    <w:rsid w:val="00533F01"/>
    <w:rsid w:val="0056003B"/>
    <w:rsid w:val="005818A2"/>
    <w:rsid w:val="005965F8"/>
    <w:rsid w:val="005F442A"/>
    <w:rsid w:val="00617113"/>
    <w:rsid w:val="00642CC9"/>
    <w:rsid w:val="006A07E5"/>
    <w:rsid w:val="006C3F4B"/>
    <w:rsid w:val="007014DD"/>
    <w:rsid w:val="00736E41"/>
    <w:rsid w:val="007913E0"/>
    <w:rsid w:val="007A5F8A"/>
    <w:rsid w:val="00837BC9"/>
    <w:rsid w:val="0084318D"/>
    <w:rsid w:val="008E258A"/>
    <w:rsid w:val="0092020E"/>
    <w:rsid w:val="00935F6C"/>
    <w:rsid w:val="009570B5"/>
    <w:rsid w:val="00981653"/>
    <w:rsid w:val="009974FA"/>
    <w:rsid w:val="009B0E74"/>
    <w:rsid w:val="009D67A1"/>
    <w:rsid w:val="00A74C3D"/>
    <w:rsid w:val="00A84351"/>
    <w:rsid w:val="00AB2280"/>
    <w:rsid w:val="00AD0888"/>
    <w:rsid w:val="00AE4739"/>
    <w:rsid w:val="00B64BD3"/>
    <w:rsid w:val="00B95206"/>
    <w:rsid w:val="00C1491C"/>
    <w:rsid w:val="00C523AD"/>
    <w:rsid w:val="00C52B23"/>
    <w:rsid w:val="00C64542"/>
    <w:rsid w:val="00C80DE9"/>
    <w:rsid w:val="00CD13A9"/>
    <w:rsid w:val="00CD1A26"/>
    <w:rsid w:val="00CD3ED8"/>
    <w:rsid w:val="00CE366E"/>
    <w:rsid w:val="00CF7743"/>
    <w:rsid w:val="00D5500F"/>
    <w:rsid w:val="00DB36A8"/>
    <w:rsid w:val="00DB704B"/>
    <w:rsid w:val="00E219E0"/>
    <w:rsid w:val="00EA3551"/>
    <w:rsid w:val="00EC08AF"/>
    <w:rsid w:val="00F3286F"/>
    <w:rsid w:val="00F50BDE"/>
    <w:rsid w:val="00F52166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Q</cp:lastModifiedBy>
  <cp:revision>29</cp:revision>
  <cp:lastPrinted>2018-09-21T10:22:00Z</cp:lastPrinted>
  <dcterms:created xsi:type="dcterms:W3CDTF">2023-06-30T22:55:00Z</dcterms:created>
  <dcterms:modified xsi:type="dcterms:W3CDTF">2023-07-05T02:59:00Z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